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D4910" w14:textId="1DB65F23" w:rsidR="007F639E" w:rsidRDefault="00382080" w:rsidP="0037627C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967D065" wp14:editId="04D45D0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114018" cy="2638425"/>
            <wp:effectExtent l="0" t="0" r="635" b="0"/>
            <wp:wrapTight wrapText="bothSides">
              <wp:wrapPolygon edited="0">
                <wp:start x="0" y="0"/>
                <wp:lineTo x="0" y="21366"/>
                <wp:lineTo x="21412" y="21366"/>
                <wp:lineTo x="21412" y="0"/>
                <wp:lineTo x="0" y="0"/>
              </wp:wrapPolygon>
            </wp:wrapTight>
            <wp:docPr id="1000144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018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300F" w:rsidRPr="007F639E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Шевчук Ольги Василівни</w:t>
      </w:r>
    </w:p>
    <w:p w14:paraId="3D7FF473" w14:textId="77777777" w:rsidR="007F639E" w:rsidRDefault="007F639E" w:rsidP="0037627C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>кандидат сільськогосподарських наук</w:t>
      </w:r>
    </w:p>
    <w:p w14:paraId="7143452A" w14:textId="7A417DB1" w:rsidR="00F9300F" w:rsidRPr="007F639E" w:rsidRDefault="007F639E" w:rsidP="0037627C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>старший науковий співробітник.</w:t>
      </w:r>
    </w:p>
    <w:p w14:paraId="5F40DFD5" w14:textId="3F8EB867" w:rsidR="007F639E" w:rsidRDefault="00F9300F" w:rsidP="0037627C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>провідн</w:t>
      </w:r>
      <w:r w:rsidR="00DD7EB3">
        <w:rPr>
          <w:rFonts w:ascii="Times New Roman" w:eastAsia="Arial" w:hAnsi="Times New Roman" w:cs="Times New Roman"/>
          <w:color w:val="000000"/>
          <w:sz w:val="28"/>
          <w:szCs w:val="28"/>
        </w:rPr>
        <w:t>ий</w:t>
      </w:r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науков</w:t>
      </w:r>
      <w:r w:rsidR="00DD7EB3">
        <w:rPr>
          <w:rFonts w:ascii="Times New Roman" w:eastAsia="Arial" w:hAnsi="Times New Roman" w:cs="Times New Roman"/>
          <w:color w:val="000000"/>
          <w:sz w:val="28"/>
          <w:szCs w:val="28"/>
        </w:rPr>
        <w:t>ий</w:t>
      </w:r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співробітник лабораторії фітопатології</w:t>
      </w:r>
    </w:p>
    <w:p w14:paraId="3D0B9D88" w14:textId="05BDD92A" w:rsidR="007F639E" w:rsidRPr="003475E5" w:rsidRDefault="007F639E" w:rsidP="0037627C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>Інституту захисту рослин НААН</w:t>
      </w:r>
    </w:p>
    <w:p w14:paraId="3CC1612E" w14:textId="01A73A36" w:rsidR="00F9300F" w:rsidRPr="003475E5" w:rsidRDefault="00F9300F" w:rsidP="0038208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77238B73" w14:textId="77777777" w:rsidR="007F639E" w:rsidRDefault="007F639E" w:rsidP="0038208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7F639E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Контактна інформація:</w:t>
      </w:r>
      <w:r w:rsidRPr="007F639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+38(</w:t>
      </w:r>
      <w:r w:rsidRPr="007F639E">
        <w:rPr>
          <w:rFonts w:ascii="Times New Roman" w:eastAsia="Arial" w:hAnsi="Times New Roman" w:cs="Times New Roman"/>
          <w:color w:val="000000"/>
          <w:sz w:val="28"/>
          <w:szCs w:val="28"/>
        </w:rPr>
        <w:t>050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)</w:t>
      </w:r>
      <w:r w:rsidRPr="007F639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9801197, </w:t>
      </w:r>
    </w:p>
    <w:p w14:paraId="61BA048A" w14:textId="4F959A6D" w:rsidR="00F9300F" w:rsidRPr="003475E5" w:rsidRDefault="007F639E" w:rsidP="0038208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7F639E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Електронна пошта:</w:t>
      </w:r>
      <w:r w:rsidRPr="007F639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phytoppi@ukr.net</w:t>
      </w:r>
    </w:p>
    <w:p w14:paraId="384D1260" w14:textId="77777777" w:rsidR="00F9300F" w:rsidRPr="007F639E" w:rsidRDefault="008D2C74" w:rsidP="0038208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F639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n-US"/>
        </w:rPr>
        <w:t>ORCID</w:t>
      </w:r>
      <w:r w:rsidRPr="007F639E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F639E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n-US"/>
        </w:rPr>
        <w:t>ID</w:t>
      </w:r>
      <w:r w:rsidRPr="007F639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hyperlink r:id="rId7" w:history="1">
        <w:r w:rsidRPr="007F639E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https://orcid.org/0000-0003-0954-1922</w:t>
        </w:r>
      </w:hyperlink>
      <w:r w:rsidR="00F9300F" w:rsidRPr="007F63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7FC6CA75" w14:textId="2766D219" w:rsidR="00F9300F" w:rsidRPr="007F639E" w:rsidRDefault="007F639E" w:rsidP="0038208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4"/>
          <w:szCs w:val="24"/>
        </w:rPr>
      </w:pPr>
      <w:proofErr w:type="spellStart"/>
      <w:r w:rsidRPr="007F639E">
        <w:rPr>
          <w:rFonts w:ascii="Times New Roman" w:hAnsi="Times New Roman" w:cs="Times New Roman"/>
          <w:b/>
          <w:bCs/>
          <w:sz w:val="24"/>
          <w:szCs w:val="24"/>
        </w:rPr>
        <w:t>Google</w:t>
      </w:r>
      <w:proofErr w:type="spellEnd"/>
      <w:r w:rsidRPr="007F63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F639E">
        <w:rPr>
          <w:rFonts w:ascii="Times New Roman" w:hAnsi="Times New Roman" w:cs="Times New Roman"/>
          <w:b/>
          <w:bCs/>
          <w:sz w:val="24"/>
          <w:szCs w:val="24"/>
        </w:rPr>
        <w:t>Scholar</w:t>
      </w:r>
      <w:proofErr w:type="spellEnd"/>
      <w:r w:rsidRPr="007F639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F639E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7F639E">
          <w:rPr>
            <w:rStyle w:val="a4"/>
            <w:rFonts w:ascii="Times New Roman" w:eastAsia="Arial" w:hAnsi="Times New Roman" w:cs="Times New Roman"/>
            <w:sz w:val="24"/>
            <w:szCs w:val="24"/>
          </w:rPr>
          <w:t>https://scholar.google.com/citations?user=xzSFUAIAAAAJ&amp;hl=uk</w:t>
        </w:r>
      </w:hyperlink>
      <w:r w:rsidR="008D2C74" w:rsidRPr="007F639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</w:p>
    <w:p w14:paraId="0851E5B1" w14:textId="77777777" w:rsidR="00F9300F" w:rsidRPr="003475E5" w:rsidRDefault="00F9300F" w:rsidP="00F9300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220ABF51" w14:textId="4CB80DD5" w:rsidR="00F9300F" w:rsidRPr="003475E5" w:rsidRDefault="00F9300F" w:rsidP="00D4064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3475E5">
        <w:rPr>
          <w:rFonts w:ascii="Times New Roman" w:eastAsia="Arial" w:hAnsi="Times New Roman" w:cs="Times New Roman"/>
          <w:b/>
          <w:color w:val="000000"/>
          <w:sz w:val="28"/>
          <w:szCs w:val="28"/>
        </w:rPr>
        <w:t>Дата та місце народження</w:t>
      </w:r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– </w:t>
      </w:r>
      <w:r w:rsidR="008D2C74"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>30</w:t>
      </w:r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>.</w:t>
      </w:r>
      <w:r w:rsidR="008D2C74"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>12</w:t>
      </w:r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>.19</w:t>
      </w:r>
      <w:r w:rsidR="008D2C74"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>68</w:t>
      </w:r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>, м. Київ</w:t>
      </w:r>
    </w:p>
    <w:p w14:paraId="115A3B8E" w14:textId="128EBA57" w:rsidR="008D2C74" w:rsidRPr="00382080" w:rsidRDefault="00F9300F" w:rsidP="00D4064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3475E5">
        <w:rPr>
          <w:rFonts w:ascii="Times New Roman" w:eastAsia="Arial" w:hAnsi="Times New Roman" w:cs="Times New Roman"/>
          <w:b/>
          <w:color w:val="000000"/>
          <w:sz w:val="28"/>
          <w:szCs w:val="28"/>
        </w:rPr>
        <w:t>Освіта</w:t>
      </w:r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: </w:t>
      </w:r>
      <w:r w:rsidRPr="00D4064C">
        <w:rPr>
          <w:rFonts w:ascii="Times New Roman" w:eastAsia="Arial" w:hAnsi="Times New Roman" w:cs="Times New Roman"/>
          <w:i/>
          <w:iCs/>
          <w:color w:val="000000"/>
          <w:sz w:val="28"/>
          <w:szCs w:val="28"/>
        </w:rPr>
        <w:t>Д</w:t>
      </w:r>
      <w:r w:rsidR="008D2C74" w:rsidRPr="00D4064C">
        <w:rPr>
          <w:rFonts w:ascii="Times New Roman" w:eastAsia="Arial" w:hAnsi="Times New Roman" w:cs="Times New Roman"/>
          <w:i/>
          <w:iCs/>
          <w:color w:val="000000"/>
          <w:sz w:val="28"/>
          <w:szCs w:val="28"/>
        </w:rPr>
        <w:t>окумент про вищу освіту:</w:t>
      </w:r>
      <w:r w:rsidR="008D2C74"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диплом УВ 922747, 30.06.1991 (Київський Інститут народного господарства), спеціальність - економічна інформатика та </w:t>
      </w:r>
      <w:r w:rsidR="008D2C74" w:rsidRPr="00382080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автоматизовані системи управління, кваліфікація - інженер-економіст. </w:t>
      </w:r>
      <w:r w:rsidRPr="00D4064C">
        <w:rPr>
          <w:rFonts w:ascii="Times New Roman" w:eastAsia="Arial" w:hAnsi="Times New Roman" w:cs="Times New Roman"/>
          <w:i/>
          <w:iCs/>
          <w:color w:val="000000"/>
          <w:sz w:val="28"/>
          <w:szCs w:val="28"/>
        </w:rPr>
        <w:t>Документ про науковий ступінь:</w:t>
      </w:r>
      <w:r w:rsidRPr="00382080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диплом кандидата наук </w:t>
      </w:r>
      <w:r w:rsidR="008D2C74" w:rsidRPr="00382080">
        <w:rPr>
          <w:rFonts w:ascii="Times New Roman" w:eastAsia="Arial" w:hAnsi="Times New Roman" w:cs="Times New Roman"/>
          <w:color w:val="000000"/>
          <w:sz w:val="28"/>
          <w:szCs w:val="28"/>
        </w:rPr>
        <w:t>ДК 027601, виданий 09.02.2005 (Національний аграрний університет), спеціальн</w:t>
      </w:r>
      <w:r w:rsidR="00382080">
        <w:rPr>
          <w:rFonts w:ascii="Times New Roman" w:eastAsia="Arial" w:hAnsi="Times New Roman" w:cs="Times New Roman"/>
          <w:color w:val="000000"/>
          <w:sz w:val="28"/>
          <w:szCs w:val="28"/>
        </w:rPr>
        <w:t>і</w:t>
      </w:r>
      <w:r w:rsidR="008D2C74" w:rsidRPr="00382080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сть – екологія. </w:t>
      </w:r>
      <w:r w:rsidRPr="00D4064C">
        <w:rPr>
          <w:rFonts w:ascii="Times New Roman" w:eastAsia="Arial" w:hAnsi="Times New Roman" w:cs="Times New Roman"/>
          <w:i/>
          <w:iCs/>
          <w:color w:val="000000"/>
          <w:sz w:val="28"/>
          <w:szCs w:val="28"/>
        </w:rPr>
        <w:t>Документ про вчене звання:</w:t>
      </w:r>
      <w:r w:rsidRPr="00382080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атестат старшого наукового співробітника </w:t>
      </w:r>
      <w:r w:rsidR="008D2C74" w:rsidRPr="00382080">
        <w:rPr>
          <w:rFonts w:ascii="Times New Roman" w:eastAsia="Arial" w:hAnsi="Times New Roman" w:cs="Times New Roman"/>
          <w:color w:val="000000"/>
          <w:sz w:val="28"/>
          <w:szCs w:val="28"/>
        </w:rPr>
        <w:t>АС 007231, 10.02.2010 (Інститут захисту рослин НААН)</w:t>
      </w:r>
    </w:p>
    <w:p w14:paraId="42D1A7D7" w14:textId="7EED08A1" w:rsidR="00F9300F" w:rsidRDefault="00F9300F" w:rsidP="00D4064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3475E5">
        <w:rPr>
          <w:rFonts w:ascii="Times New Roman" w:eastAsia="Arial" w:hAnsi="Times New Roman" w:cs="Times New Roman"/>
          <w:b/>
          <w:color w:val="000000"/>
          <w:sz w:val="28"/>
          <w:szCs w:val="28"/>
        </w:rPr>
        <w:t>Досвід і місця роботи</w:t>
      </w:r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: </w:t>
      </w:r>
      <w:r w:rsidR="008D2C74"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1991-2014 – інженер, науковий співробітник, старший науковий співробітник </w:t>
      </w:r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>Інституту захисту рослин НААН, з 20</w:t>
      </w:r>
      <w:r w:rsidR="008D2C74"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>14</w:t>
      </w:r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року по теперішний час - </w:t>
      </w:r>
      <w:r w:rsidR="008D2C74"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провідний науковий співробітник </w:t>
      </w:r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>лабораторії фітопатології Інституту захисту рослин НААН.</w:t>
      </w:r>
    </w:p>
    <w:p w14:paraId="11FF3684" w14:textId="0CFD7764" w:rsidR="00471E25" w:rsidRPr="00475CAD" w:rsidRDefault="00471E25" w:rsidP="00471E2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bookmarkStart w:id="0" w:name="_Hlk192580521"/>
      <w:r w:rsidRPr="00475CAD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Освітньо-науко</w:t>
      </w:r>
      <w:r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в</w:t>
      </w:r>
      <w:r w:rsidRPr="00475CAD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а програма підготовки здобувачів за третім (</w:t>
      </w:r>
      <w:proofErr w:type="spellStart"/>
      <w:r w:rsidRPr="00475CAD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освітньо-науковим</w:t>
      </w:r>
      <w:proofErr w:type="spellEnd"/>
      <w:r w:rsidRPr="00475CAD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)</w:t>
      </w:r>
      <w:r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75CAD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рівнем вищої освіти:</w:t>
      </w:r>
      <w:r w:rsidRPr="00475CA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202 Захист і карантин рослин</w:t>
      </w:r>
    </w:p>
    <w:p w14:paraId="257CD2B9" w14:textId="2F988311" w:rsidR="00471E25" w:rsidRDefault="00471E25" w:rsidP="00D4064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475CAD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Освітні компоненти:</w:t>
      </w:r>
      <w:bookmarkEnd w:id="0"/>
      <w:r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71E25">
        <w:rPr>
          <w:rFonts w:ascii="Times New Roman" w:eastAsia="Arial" w:hAnsi="Times New Roman" w:cs="Times New Roman"/>
          <w:color w:val="000000"/>
          <w:sz w:val="28"/>
          <w:szCs w:val="28"/>
        </w:rPr>
        <w:t>Основи наукових досліджень, організація підготовки дисертаційної роботи</w:t>
      </w:r>
    </w:p>
    <w:p w14:paraId="515F1962" w14:textId="77777777" w:rsidR="00EB10B4" w:rsidRDefault="001565B6" w:rsidP="00D4064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1565B6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Напрям наукових досліджень:</w:t>
      </w:r>
      <w:r w:rsidR="0060554B" w:rsidRPr="0060554B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="0060554B"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>Відповідальний виконавець наукової тематики: 24.01.02.08.П. Дослідження основних хвороб грибної етіології суниці та заходи обмеження їх розвитку. (ДР № 0121U000098);</w:t>
      </w:r>
    </w:p>
    <w:p w14:paraId="245B3C78" w14:textId="77777777" w:rsidR="00EB10B4" w:rsidRDefault="0060554B" w:rsidP="00D4064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>24.01.02.03.Ф Наукові основи управління розвитком хвороб грибної етіології в трансформованих агроценозах (ДР № 0121U000099);</w:t>
      </w:r>
    </w:p>
    <w:p w14:paraId="15A91643" w14:textId="77777777" w:rsidR="00EB10B4" w:rsidRDefault="0060554B" w:rsidP="00D4064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24.01.02.21.П «Еколого-біологічні особливості створення штучного інфекційного фону </w:t>
      </w:r>
      <w:proofErr w:type="spellStart"/>
      <w:r w:rsidRPr="0060554B">
        <w:rPr>
          <w:rFonts w:ascii="Times New Roman" w:eastAsia="Arial" w:hAnsi="Times New Roman" w:cs="Times New Roman"/>
          <w:i/>
          <w:iCs/>
          <w:color w:val="000000"/>
          <w:sz w:val="28"/>
          <w:szCs w:val="28"/>
          <w:lang w:val="en-US"/>
        </w:rPr>
        <w:t>Sclerotinia</w:t>
      </w:r>
      <w:proofErr w:type="spellEnd"/>
      <w:r w:rsidRPr="0060554B">
        <w:rPr>
          <w:rFonts w:ascii="Times New Roman" w:eastAsia="Arial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60554B">
        <w:rPr>
          <w:rFonts w:ascii="Times New Roman" w:eastAsia="Arial" w:hAnsi="Times New Roman" w:cs="Times New Roman"/>
          <w:i/>
          <w:iCs/>
          <w:color w:val="000000"/>
          <w:sz w:val="28"/>
          <w:szCs w:val="28"/>
          <w:lang w:val="en-US"/>
        </w:rPr>
        <w:t>sclerotiorum</w:t>
      </w:r>
      <w:proofErr w:type="spellEnd"/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(</w:t>
      </w:r>
      <w:r w:rsidRPr="003475E5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Lib</w:t>
      </w:r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.) </w:t>
      </w:r>
      <w:r w:rsidRPr="003475E5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de</w:t>
      </w:r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3475E5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Bary</w:t>
      </w:r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>» (ДР № 0124U001569);</w:t>
      </w:r>
    </w:p>
    <w:p w14:paraId="587CC715" w14:textId="2E4B3125" w:rsidR="001565B6" w:rsidRPr="001565B6" w:rsidRDefault="0060554B" w:rsidP="00D4064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>24.01.02.22.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>Пк</w:t>
      </w:r>
      <w:proofErr w:type="spellEnd"/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«Встановлення видового складу комплексу збудників хвороб рослин роду Ломиніс» (ДР № 0124U001568)</w:t>
      </w:r>
    </w:p>
    <w:p w14:paraId="0020B994" w14:textId="6A6495F0" w:rsidR="00F9300F" w:rsidRDefault="00F9300F" w:rsidP="00D4064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3475E5">
        <w:rPr>
          <w:rFonts w:ascii="Times New Roman" w:eastAsia="Arial" w:hAnsi="Times New Roman" w:cs="Times New Roman"/>
          <w:b/>
          <w:color w:val="000000"/>
          <w:sz w:val="28"/>
          <w:szCs w:val="28"/>
        </w:rPr>
        <w:t>Наукова діяльність</w:t>
      </w:r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: h-індекс – </w:t>
      </w:r>
      <w:r w:rsidR="008D2C74"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>7</w:t>
      </w:r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фахові статті - </w:t>
      </w:r>
      <w:r w:rsidR="006F37D0"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>76</w:t>
      </w:r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>WoS</w:t>
      </w:r>
      <w:proofErr w:type="spellEnd"/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>/</w:t>
      </w:r>
      <w:r w:rsidRPr="003475E5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Scopus</w:t>
      </w:r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– </w:t>
      </w:r>
      <w:r w:rsidR="006F37D0"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>2</w:t>
      </w:r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>.</w:t>
      </w:r>
    </w:p>
    <w:p w14:paraId="0A7D9AC9" w14:textId="200B034E" w:rsidR="00265B72" w:rsidRDefault="00265B72" w:rsidP="00D4064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r w:rsidRPr="00265B72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Список основних публікацій:</w:t>
      </w:r>
      <w:bookmarkStart w:id="1" w:name="_GoBack"/>
      <w:bookmarkEnd w:id="1"/>
    </w:p>
    <w:p w14:paraId="63757F9A" w14:textId="56630E68" w:rsidR="00FA7929" w:rsidRPr="00DA1E15" w:rsidRDefault="00FA7929" w:rsidP="00D4064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bCs/>
          <w:i/>
          <w:iCs/>
          <w:color w:val="000000"/>
          <w:sz w:val="28"/>
          <w:szCs w:val="28"/>
        </w:rPr>
      </w:pPr>
      <w:r w:rsidRPr="00DA1E15">
        <w:rPr>
          <w:rFonts w:ascii="Times New Roman" w:eastAsia="Arial" w:hAnsi="Times New Roman" w:cs="Times New Roman"/>
          <w:b/>
          <w:bCs/>
          <w:i/>
          <w:iCs/>
          <w:color w:val="000000"/>
          <w:sz w:val="28"/>
          <w:szCs w:val="28"/>
        </w:rPr>
        <w:t>Статті:</w:t>
      </w:r>
    </w:p>
    <w:p w14:paraId="5550C009" w14:textId="0D0D0C5B" w:rsidR="00265B72" w:rsidRPr="00265B72" w:rsidRDefault="00265B72" w:rsidP="00265B7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Retman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S.,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Kyslykh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T., </w:t>
      </w:r>
      <w:proofErr w:type="spellStart"/>
      <w:r w:rsidRPr="00466B8D">
        <w:rPr>
          <w:rFonts w:ascii="Times New Roman" w:eastAsia="Arial" w:hAnsi="Times New Roman" w:cs="Times New Roman"/>
          <w:b/>
          <w:color w:val="000000"/>
          <w:sz w:val="28"/>
          <w:szCs w:val="28"/>
        </w:rPr>
        <w:t>Shevchuk</w:t>
      </w:r>
      <w:proofErr w:type="spellEnd"/>
      <w:r w:rsidRPr="00466B8D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O.</w:t>
      </w:r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Sozinov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I.,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Karelov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A.,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Chernychemko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S.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Detection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of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Gibellina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cerealis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infection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on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winter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common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wheat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in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Ukraine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Journal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of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Plant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Diseases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and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Protection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2021.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Vol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128, Р. 1479–1485. DOI: </w:t>
      </w:r>
      <w:hyperlink r:id="rId9" w:history="1">
        <w:r w:rsidR="00FF62D1" w:rsidRPr="00B97662">
          <w:rPr>
            <w:rStyle w:val="a4"/>
            <w:rFonts w:ascii="Times New Roman" w:eastAsia="Arial" w:hAnsi="Times New Roman" w:cs="Times New Roman"/>
            <w:sz w:val="28"/>
            <w:szCs w:val="28"/>
          </w:rPr>
          <w:t>http://dx.doi.org/10.10 07/s41348-021-00507-1</w:t>
        </w:r>
      </w:hyperlink>
      <w:r w:rsidR="00FF62D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</w:p>
    <w:p w14:paraId="15E40EAF" w14:textId="60096581" w:rsidR="00265B72" w:rsidRPr="00265B72" w:rsidRDefault="00265B72" w:rsidP="00265B7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Borzykh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O.,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Chaika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V., </w:t>
      </w:r>
      <w:proofErr w:type="spellStart"/>
      <w:r w:rsidRPr="00466B8D">
        <w:rPr>
          <w:rFonts w:ascii="Times New Roman" w:eastAsia="Arial" w:hAnsi="Times New Roman" w:cs="Times New Roman"/>
          <w:b/>
          <w:color w:val="000000"/>
          <w:sz w:val="28"/>
          <w:szCs w:val="28"/>
        </w:rPr>
        <w:t>Shevchuk</w:t>
      </w:r>
      <w:proofErr w:type="spellEnd"/>
      <w:r w:rsidRPr="00466B8D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O</w:t>
      </w:r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., </w:t>
      </w:r>
      <w:proofErr w:type="spellStart"/>
      <w:r w:rsidR="00FA7929"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Borysenko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V.,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Janse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L. Long-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term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(2005- 2020)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winter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wheat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pest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population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dynamics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in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Ukraine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in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response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to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effects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of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acreage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treated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with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insecticides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and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climate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change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AgroLife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Scientific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Journal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2023, N 12, Р. </w:t>
      </w:r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lastRenderedPageBreak/>
        <w:t>35-45.</w:t>
      </w:r>
      <w:r w:rsidR="00FF62D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="00632003" w:rsidRPr="00632003">
        <w:rPr>
          <w:rFonts w:ascii="Times New Roman" w:eastAsia="Arial" w:hAnsi="Times New Roman" w:cs="Times New Roman"/>
          <w:color w:val="000000"/>
          <w:sz w:val="28"/>
          <w:szCs w:val="28"/>
        </w:rPr>
        <w:t>DOI: 10.17930/AGL202325</w:t>
      </w:r>
    </w:p>
    <w:p w14:paraId="69141B40" w14:textId="7D8BC069" w:rsidR="00265B72" w:rsidRPr="00265B72" w:rsidRDefault="00265B72" w:rsidP="00265B7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3. </w:t>
      </w:r>
      <w:r w:rsidRPr="00466B8D">
        <w:rPr>
          <w:rFonts w:ascii="Times New Roman" w:eastAsia="Arial" w:hAnsi="Times New Roman" w:cs="Times New Roman"/>
          <w:b/>
          <w:color w:val="000000"/>
          <w:sz w:val="28"/>
          <w:szCs w:val="28"/>
        </w:rPr>
        <w:t>Шевчук О.В.,</w:t>
      </w:r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Кислих Т.М., Голосна Л.М., Афанасьєва О.Г. Гриби роду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Tilletia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на зерні пшениці озимої. Карантин і захист рослин. 2020, №10-12, С. 3-7. DOI: </w:t>
      </w:r>
      <w:hyperlink r:id="rId10" w:history="1">
        <w:r w:rsidR="00FF62D1" w:rsidRPr="00B97662">
          <w:rPr>
            <w:rStyle w:val="a4"/>
            <w:rFonts w:ascii="Times New Roman" w:eastAsia="Arial" w:hAnsi="Times New Roman" w:cs="Times New Roman"/>
            <w:sz w:val="28"/>
            <w:szCs w:val="28"/>
          </w:rPr>
          <w:t>https://doi.org/10.36495/2312-0614.2020.10-12.3-7</w:t>
        </w:r>
      </w:hyperlink>
      <w:r w:rsidR="00FF62D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</w:p>
    <w:p w14:paraId="4366519F" w14:textId="4EAB8DF1" w:rsidR="00265B72" w:rsidRPr="00265B72" w:rsidRDefault="00265B72" w:rsidP="00265B7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4. </w:t>
      </w:r>
      <w:r w:rsidRPr="00466B8D">
        <w:rPr>
          <w:rFonts w:ascii="Times New Roman" w:eastAsia="Arial" w:hAnsi="Times New Roman" w:cs="Times New Roman"/>
          <w:b/>
          <w:color w:val="000000"/>
          <w:sz w:val="28"/>
          <w:szCs w:val="28"/>
        </w:rPr>
        <w:t>Шевчук О.В</w:t>
      </w:r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., Голосна Л.М., Афанасьєва О.Г., Заславський О.М.,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Приведенюк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Н.В., Куцик Т.П. Вплив рослинних екстрактів на </w:t>
      </w:r>
      <w:proofErr w:type="spellStart"/>
      <w:r w:rsidRPr="00632003">
        <w:rPr>
          <w:rFonts w:ascii="Times New Roman" w:eastAsia="Arial" w:hAnsi="Times New Roman" w:cs="Times New Roman"/>
          <w:i/>
          <w:iCs/>
          <w:color w:val="000000"/>
          <w:sz w:val="28"/>
          <w:szCs w:val="28"/>
        </w:rPr>
        <w:t>Alternaria</w:t>
      </w:r>
      <w:proofErr w:type="spellEnd"/>
      <w:r w:rsidRPr="00632003">
        <w:rPr>
          <w:rFonts w:ascii="Times New Roman" w:eastAsia="Arial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632003">
        <w:rPr>
          <w:rFonts w:ascii="Times New Roman" w:eastAsia="Arial" w:hAnsi="Times New Roman" w:cs="Times New Roman"/>
          <w:i/>
          <w:iCs/>
          <w:color w:val="000000"/>
          <w:sz w:val="28"/>
          <w:szCs w:val="28"/>
        </w:rPr>
        <w:t>tenuissima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Kunze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Wiltshire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в умовах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in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vitro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Карантин і захист рослин. 2021, №4. </w:t>
      </w:r>
      <w:hyperlink r:id="rId11" w:history="1">
        <w:r w:rsidR="00FF62D1" w:rsidRPr="00B97662">
          <w:rPr>
            <w:rStyle w:val="a4"/>
            <w:rFonts w:ascii="Times New Roman" w:eastAsia="Arial" w:hAnsi="Times New Roman" w:cs="Times New Roman"/>
            <w:sz w:val="28"/>
            <w:szCs w:val="28"/>
          </w:rPr>
          <w:t>https://doi.org/10.36495/2312-0614.2021.4.23-28</w:t>
        </w:r>
      </w:hyperlink>
      <w:r w:rsidR="00FF62D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</w:p>
    <w:p w14:paraId="475625C4" w14:textId="64BA0F2D" w:rsidR="00265B72" w:rsidRPr="00265B72" w:rsidRDefault="00265B72" w:rsidP="00265B7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5. Голосна Л.М., Афанасьєва О. Г., </w:t>
      </w:r>
      <w:r w:rsidRPr="00466B8D">
        <w:rPr>
          <w:rFonts w:ascii="Times New Roman" w:eastAsia="Arial" w:hAnsi="Times New Roman" w:cs="Times New Roman"/>
          <w:b/>
          <w:color w:val="000000"/>
          <w:sz w:val="28"/>
          <w:szCs w:val="28"/>
        </w:rPr>
        <w:t>Шевчук О.В.,</w:t>
      </w:r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Кучерова Л.О., Швець І.С., Губенко Л.В. Імунологічна характеристика сортів пшениці озимої до основних збудників хвороб в зоні Правобережного Лісостепу. Фактори експериментальної еволюції. 2021, Т. 29, С. 74-81 </w:t>
      </w:r>
      <w:hyperlink r:id="rId12" w:history="1">
        <w:r w:rsidR="00FF62D1" w:rsidRPr="00B97662">
          <w:rPr>
            <w:rStyle w:val="a4"/>
            <w:rFonts w:ascii="Times New Roman" w:eastAsia="Arial" w:hAnsi="Times New Roman" w:cs="Times New Roman"/>
            <w:sz w:val="28"/>
            <w:szCs w:val="28"/>
          </w:rPr>
          <w:t>https://doi.org/10.7124/FEEO.v29.1410</w:t>
        </w:r>
      </w:hyperlink>
      <w:r w:rsidR="00FF62D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</w:p>
    <w:p w14:paraId="4EF3A459" w14:textId="55031D9A" w:rsidR="00265B72" w:rsidRPr="00265B72" w:rsidRDefault="00265B72" w:rsidP="00265B7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6. Борзих О.І., Бублик Л.І., Гаврилюк Л.Л., </w:t>
      </w:r>
      <w:r w:rsidRPr="00466B8D">
        <w:rPr>
          <w:rFonts w:ascii="Times New Roman" w:eastAsia="Arial" w:hAnsi="Times New Roman" w:cs="Times New Roman"/>
          <w:b/>
          <w:color w:val="000000"/>
          <w:sz w:val="28"/>
          <w:szCs w:val="28"/>
        </w:rPr>
        <w:t>Шевчук О.В.,</w:t>
      </w:r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Гунчак М.В.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Екотоксикологічні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параметри безпечного застосування та адаптації хімічних систем захисту яблуні від шкідливих організмів до ґрунтово-кліматичних умов Передкарпатської провінції Карпатської гірської зони України. Захист і карантин рослин. 2021, Вип. 67, С. 18-48. </w:t>
      </w:r>
      <w:hyperlink r:id="rId13" w:history="1">
        <w:r w:rsidR="00FF62D1" w:rsidRPr="00B97662">
          <w:rPr>
            <w:rStyle w:val="a4"/>
            <w:rFonts w:ascii="Times New Roman" w:eastAsia="Arial" w:hAnsi="Times New Roman" w:cs="Times New Roman"/>
            <w:sz w:val="28"/>
            <w:szCs w:val="28"/>
          </w:rPr>
          <w:t>https://doi.org/10.3649 5/1606- 9773.2021.67.18-48</w:t>
        </w:r>
      </w:hyperlink>
      <w:r w:rsidR="00FF62D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</w:p>
    <w:p w14:paraId="73F4C37E" w14:textId="71CB30FC" w:rsidR="00265B72" w:rsidRPr="00265B72" w:rsidRDefault="00265B72" w:rsidP="00265B7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7. Борзих О.І., Бублик Л.І., Чайка В.М., Гаврилюк Л.Л., Крук І.В., </w:t>
      </w:r>
      <w:r w:rsidRPr="00466B8D">
        <w:rPr>
          <w:rFonts w:ascii="Times New Roman" w:eastAsia="Arial" w:hAnsi="Times New Roman" w:cs="Times New Roman"/>
          <w:b/>
          <w:color w:val="000000"/>
          <w:sz w:val="28"/>
          <w:szCs w:val="28"/>
        </w:rPr>
        <w:t>Шевчук О.В.,</w:t>
      </w:r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Неверовська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Т.М.,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Бахмут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О.О.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Агрокліматичне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агроекотоксикологічне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обґрунтування зональних хімічних систем захисту польових культур від шкідливих організмів в умовах змін клімату в Україні. Карантин і захист рослин. 2022, №4, С. 3-9. </w:t>
      </w:r>
      <w:hyperlink r:id="rId14" w:history="1">
        <w:r w:rsidR="00FF62D1" w:rsidRPr="00B97662">
          <w:rPr>
            <w:rStyle w:val="a4"/>
            <w:rFonts w:ascii="Times New Roman" w:eastAsia="Arial" w:hAnsi="Times New Roman" w:cs="Times New Roman"/>
            <w:sz w:val="28"/>
            <w:szCs w:val="28"/>
          </w:rPr>
          <w:t>https://doi.org/10.3649 5/2312-0614.2022.4.3-9</w:t>
        </w:r>
      </w:hyperlink>
      <w:r w:rsidR="00FF62D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</w:p>
    <w:p w14:paraId="0FFCBED3" w14:textId="53DC2019" w:rsidR="00265B72" w:rsidRPr="00265B72" w:rsidRDefault="00265B72" w:rsidP="00265B7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8. Борзих О., Бублик Л., Гунчак М., Гаврилюк Л., </w:t>
      </w:r>
      <w:r w:rsidRPr="00466B8D">
        <w:rPr>
          <w:rFonts w:ascii="Times New Roman" w:eastAsia="Arial" w:hAnsi="Times New Roman" w:cs="Times New Roman"/>
          <w:b/>
          <w:color w:val="000000"/>
          <w:sz w:val="28"/>
          <w:szCs w:val="28"/>
        </w:rPr>
        <w:t>Шевчук О</w:t>
      </w:r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., Власова, О.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Екотоксикологічні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параметри застосування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біопестицидів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розробка та адаптація біологічних систем захисту яблуні від шкідників та хвороб до ґрунтово-кліматичних умов та фітосанітарного стану агроценозу. Фітосанітарна безпека. 2022, Вип. 68, С. 3-26. </w:t>
      </w:r>
      <w:hyperlink r:id="rId15" w:history="1">
        <w:r w:rsidR="00FF62D1" w:rsidRPr="00B97662">
          <w:rPr>
            <w:rStyle w:val="a4"/>
            <w:rFonts w:ascii="Times New Roman" w:eastAsia="Arial" w:hAnsi="Times New Roman" w:cs="Times New Roman"/>
            <w:sz w:val="28"/>
            <w:szCs w:val="28"/>
          </w:rPr>
          <w:t>https://doi.org/10.3649 5/1606- 9773.2022.68.3-26</w:t>
        </w:r>
      </w:hyperlink>
      <w:r w:rsidR="00FF62D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</w:p>
    <w:p w14:paraId="6E31567A" w14:textId="0E3BDA55" w:rsidR="00265B72" w:rsidRPr="00265B72" w:rsidRDefault="00265B72" w:rsidP="00265B7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9. </w:t>
      </w:r>
      <w:r w:rsidRPr="00466B8D">
        <w:rPr>
          <w:rFonts w:ascii="Times New Roman" w:eastAsia="Arial" w:hAnsi="Times New Roman" w:cs="Times New Roman"/>
          <w:b/>
          <w:color w:val="000000"/>
          <w:sz w:val="28"/>
          <w:szCs w:val="28"/>
        </w:rPr>
        <w:t>Шевчук О.В</w:t>
      </w:r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., Власова О.Г., Шевчук І.В.,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Стефківська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Ю.Л. Визначення показників токсичності пестицидів методом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пробіт-аналізу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Карантин і захист рослин. 2023, №2, С. 14-19. </w:t>
      </w:r>
      <w:hyperlink r:id="rId16" w:history="1">
        <w:r w:rsidR="00FF62D1" w:rsidRPr="00B97662">
          <w:rPr>
            <w:rStyle w:val="a4"/>
            <w:rFonts w:ascii="Times New Roman" w:eastAsia="Arial" w:hAnsi="Times New Roman" w:cs="Times New Roman"/>
            <w:sz w:val="28"/>
            <w:szCs w:val="28"/>
          </w:rPr>
          <w:t>https://doi.org/10.3649 5/2312-0614.2023.2.14-19</w:t>
        </w:r>
      </w:hyperlink>
      <w:r w:rsidR="00FF62D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</w:p>
    <w:p w14:paraId="75CF7E81" w14:textId="2444F64E" w:rsidR="00265B72" w:rsidRPr="00265B72" w:rsidRDefault="00265B72" w:rsidP="00265B7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10. </w:t>
      </w:r>
      <w:r w:rsidRPr="00466B8D">
        <w:rPr>
          <w:rFonts w:ascii="Times New Roman" w:eastAsia="Arial" w:hAnsi="Times New Roman" w:cs="Times New Roman"/>
          <w:b/>
          <w:color w:val="000000"/>
          <w:sz w:val="28"/>
          <w:szCs w:val="28"/>
        </w:rPr>
        <w:t>Шевчук О.В</w:t>
      </w:r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., Афанасьєва О.Г., Голосна Л.М., Бондар Т.І.,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Зленко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Д.С., Михайленко С.В., Григоренко І.В.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Мікофлора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рослин суниці садової. Карантин і захист рослин. 2023, №3, С. 26-30. </w:t>
      </w:r>
      <w:r w:rsidR="0027471C" w:rsidRPr="0027471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DOI: </w:t>
      </w:r>
      <w:hyperlink r:id="rId17" w:history="1">
        <w:r w:rsidR="0027471C" w:rsidRPr="00B97662">
          <w:rPr>
            <w:rStyle w:val="a4"/>
            <w:rFonts w:ascii="Times New Roman" w:eastAsia="Arial" w:hAnsi="Times New Roman" w:cs="Times New Roman"/>
            <w:sz w:val="28"/>
            <w:szCs w:val="28"/>
          </w:rPr>
          <w:t>https://doi.org/10.36495/2312-0614.2023.3.26-30</w:t>
        </w:r>
      </w:hyperlink>
      <w:r w:rsidR="0027471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</w:p>
    <w:p w14:paraId="34350231" w14:textId="0A4A6697" w:rsidR="00265B72" w:rsidRPr="00265B72" w:rsidRDefault="00265B72" w:rsidP="00265B7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11. Борзих О.І., Голосна Л.М., </w:t>
      </w:r>
      <w:r w:rsidRPr="00466B8D">
        <w:rPr>
          <w:rFonts w:ascii="Times New Roman" w:eastAsia="Arial" w:hAnsi="Times New Roman" w:cs="Times New Roman"/>
          <w:b/>
          <w:color w:val="000000"/>
          <w:sz w:val="28"/>
          <w:szCs w:val="28"/>
        </w:rPr>
        <w:t>Шевчук О.В.</w:t>
      </w:r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Афанасьєва О.Г.,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Зленко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Д.С.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Ендофітна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мікрофлора зерна ячменю озимого в зоні Лісостепу України. Вісник аграрної науки. 2023, № 11, С. 11-18. </w:t>
      </w:r>
      <w:hyperlink r:id="rId18" w:history="1">
        <w:r w:rsidR="00FF62D1" w:rsidRPr="00B97662">
          <w:rPr>
            <w:rStyle w:val="a4"/>
            <w:rFonts w:ascii="Times New Roman" w:eastAsia="Arial" w:hAnsi="Times New Roman" w:cs="Times New Roman"/>
            <w:sz w:val="28"/>
            <w:szCs w:val="28"/>
          </w:rPr>
          <w:t>https://doi.org/10.3107 3/agrovisnyk202311-02</w:t>
        </w:r>
      </w:hyperlink>
      <w:r w:rsidR="00FF62D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</w:p>
    <w:p w14:paraId="733221CB" w14:textId="425D4139" w:rsidR="00C07BDD" w:rsidRDefault="00265B72" w:rsidP="00265B7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12.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Afanasyeva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O.,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Golosna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L.,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Lisova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G.,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Kryvenko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A., &amp;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Solomonov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R.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Use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of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effective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sources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of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winter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wheat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resistance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in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breeding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for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immunity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Ukrainian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Black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Sea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Region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Agrarian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Science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. 2023, V. 27, N 4, Р. 52-59.</w:t>
      </w:r>
      <w:r w:rsidR="00C07BDD" w:rsidRPr="00C07BDD">
        <w:t xml:space="preserve"> </w:t>
      </w:r>
      <w:hyperlink r:id="rId19" w:history="1">
        <w:r w:rsidR="00C07BDD" w:rsidRPr="00B97662">
          <w:rPr>
            <w:rStyle w:val="a4"/>
            <w:rFonts w:ascii="Times New Roman" w:eastAsia="Arial" w:hAnsi="Times New Roman" w:cs="Times New Roman"/>
            <w:sz w:val="28"/>
            <w:szCs w:val="28"/>
          </w:rPr>
          <w:t>https://doi.org/10.56407/bs.agrarian/4.2023.52</w:t>
        </w:r>
      </w:hyperlink>
    </w:p>
    <w:p w14:paraId="0BE2E665" w14:textId="463B7CDE" w:rsidR="00265B72" w:rsidRPr="00265B72" w:rsidRDefault="00265B72" w:rsidP="00265B7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13. Шевчук І.В., </w:t>
      </w:r>
      <w:r w:rsidRPr="00466B8D">
        <w:rPr>
          <w:rFonts w:ascii="Times New Roman" w:eastAsia="Arial" w:hAnsi="Times New Roman" w:cs="Times New Roman"/>
          <w:b/>
          <w:color w:val="000000"/>
          <w:sz w:val="28"/>
          <w:szCs w:val="28"/>
        </w:rPr>
        <w:t>Шевчук О.В</w:t>
      </w:r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.,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Гриник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І.В., Соболь В.А. Шкідливість сливової плодожерки (</w:t>
      </w:r>
      <w:proofErr w:type="spellStart"/>
      <w:r w:rsidRPr="00FF62D1">
        <w:rPr>
          <w:rFonts w:ascii="Times New Roman" w:eastAsia="Arial" w:hAnsi="Times New Roman" w:cs="Times New Roman"/>
          <w:i/>
          <w:iCs/>
          <w:color w:val="000000"/>
          <w:sz w:val="28"/>
          <w:szCs w:val="28"/>
        </w:rPr>
        <w:t>Grapholitha</w:t>
      </w:r>
      <w:proofErr w:type="spellEnd"/>
      <w:r w:rsidRPr="00FF62D1">
        <w:rPr>
          <w:rFonts w:ascii="Times New Roman" w:eastAsia="Arial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F62D1">
        <w:rPr>
          <w:rFonts w:ascii="Times New Roman" w:eastAsia="Arial" w:hAnsi="Times New Roman" w:cs="Times New Roman"/>
          <w:i/>
          <w:iCs/>
          <w:color w:val="000000"/>
          <w:sz w:val="28"/>
          <w:szCs w:val="28"/>
        </w:rPr>
        <w:t>funebrana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Tr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.) в різних типах насаджень сливи в зоні північного Лісостепу України. Вісник аграрної науки. 2024. № 1. С. 23-29 </w:t>
      </w:r>
      <w:r w:rsidR="00531921" w:rsidRPr="0053192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DOI: </w:t>
      </w:r>
      <w:hyperlink r:id="rId20" w:history="1">
        <w:r w:rsidR="00531921" w:rsidRPr="00B97662">
          <w:rPr>
            <w:rStyle w:val="a4"/>
            <w:rFonts w:ascii="Times New Roman" w:eastAsia="Arial" w:hAnsi="Times New Roman" w:cs="Times New Roman"/>
            <w:sz w:val="28"/>
            <w:szCs w:val="28"/>
          </w:rPr>
          <w:t>https://doi.org/10.31073/agrovisnyk202401-04</w:t>
        </w:r>
      </w:hyperlink>
      <w:r w:rsidR="0053192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</w:p>
    <w:p w14:paraId="1AAD71A8" w14:textId="1BF2AB80" w:rsidR="00265B72" w:rsidRPr="00265B72" w:rsidRDefault="00265B72" w:rsidP="00265B7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14. Борзих О.І., Чайка В. М., Бублик Л.І., Бахмут О.О., </w:t>
      </w:r>
      <w:r w:rsidRPr="00466B8D">
        <w:rPr>
          <w:rFonts w:ascii="Times New Roman" w:eastAsia="Arial" w:hAnsi="Times New Roman" w:cs="Times New Roman"/>
          <w:b/>
          <w:color w:val="000000"/>
          <w:sz w:val="28"/>
          <w:szCs w:val="28"/>
        </w:rPr>
        <w:t>Шевчук О.В.</w:t>
      </w:r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Крук І.В., Федоренко А.В., Гаврилюк Л.Л., Власова О.Г., Маковецький Ю.В. </w:t>
      </w:r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lastRenderedPageBreak/>
        <w:t xml:space="preserve">Фітосанітарна безпека агроценозів ріпаку озимого в умовах змін клімату в Україні. Фітосанітарна безпека. 2024. Вип. 70. C. 20-36. </w:t>
      </w:r>
      <w:r w:rsidR="00531921" w:rsidRPr="0053192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DOI: </w:t>
      </w:r>
      <w:hyperlink r:id="rId21" w:history="1">
        <w:r w:rsidR="00531921" w:rsidRPr="00B97662">
          <w:rPr>
            <w:rStyle w:val="a4"/>
            <w:rFonts w:ascii="Times New Roman" w:eastAsia="Arial" w:hAnsi="Times New Roman" w:cs="Times New Roman"/>
            <w:sz w:val="28"/>
            <w:szCs w:val="28"/>
          </w:rPr>
          <w:t>https://doi.org/10.36495/PHSS.2024.70.20-36</w:t>
        </w:r>
      </w:hyperlink>
      <w:r w:rsidR="0053192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</w:p>
    <w:p w14:paraId="68B56FCB" w14:textId="45C37522" w:rsidR="00901D64" w:rsidRDefault="00265B72" w:rsidP="00901D6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15. </w:t>
      </w:r>
      <w:r w:rsidRPr="00466B8D">
        <w:rPr>
          <w:rFonts w:ascii="Times New Roman" w:eastAsia="Arial" w:hAnsi="Times New Roman" w:cs="Times New Roman"/>
          <w:b/>
          <w:color w:val="000000"/>
          <w:sz w:val="28"/>
          <w:szCs w:val="28"/>
        </w:rPr>
        <w:t>Шевчук О.В.</w:t>
      </w:r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Афанасьєва О.Г., Макаренко Н.В., Голосна Л.М., Зленко Д.С., Кривошеєв С.П. Шкідлива </w:t>
      </w:r>
      <w:proofErr w:type="spellStart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>мікофлора</w:t>
      </w:r>
      <w:proofErr w:type="spellEnd"/>
      <w:r w:rsidRPr="00265B7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рослин роду Ломиніс в Лісостепу України. Карантин і захист рослин. 2024. №4. С. 18-21. </w:t>
      </w:r>
      <w:r w:rsidR="00901D64" w:rsidRPr="00901D64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DOI: </w:t>
      </w:r>
      <w:hyperlink r:id="rId22" w:history="1">
        <w:r w:rsidR="00901D64" w:rsidRPr="00B97662">
          <w:rPr>
            <w:rStyle w:val="a4"/>
            <w:rFonts w:ascii="Times New Roman" w:eastAsia="Arial" w:hAnsi="Times New Roman" w:cs="Times New Roman"/>
            <w:sz w:val="28"/>
            <w:szCs w:val="28"/>
          </w:rPr>
          <w:t>https://doi.org/10.36495/2312-0614.2024.4.18-21</w:t>
        </w:r>
      </w:hyperlink>
    </w:p>
    <w:p w14:paraId="4D83288F" w14:textId="7E2EE934" w:rsidR="002D5606" w:rsidRPr="002D5606" w:rsidRDefault="002D5606" w:rsidP="00901D6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r w:rsidRPr="002D5606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Виконання функцій:</w:t>
      </w:r>
    </w:p>
    <w:p w14:paraId="6979F193" w14:textId="77777777" w:rsidR="006F37D0" w:rsidRPr="003475E5" w:rsidRDefault="006F37D0" w:rsidP="00D4064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Рецензент – </w:t>
      </w:r>
      <w:proofErr w:type="spellStart"/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>Archives</w:t>
      </w:r>
      <w:proofErr w:type="spellEnd"/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>of</w:t>
      </w:r>
      <w:proofErr w:type="spellEnd"/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>Phytopathology</w:t>
      </w:r>
      <w:proofErr w:type="spellEnd"/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>and</w:t>
      </w:r>
      <w:proofErr w:type="spellEnd"/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>Plant</w:t>
      </w:r>
      <w:proofErr w:type="spellEnd"/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>Protection</w:t>
      </w:r>
      <w:proofErr w:type="spellEnd"/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>, Q3</w:t>
      </w:r>
    </w:p>
    <w:p w14:paraId="063586F9" w14:textId="77777777" w:rsidR="006F37D0" w:rsidRPr="003475E5" w:rsidRDefault="006F37D0" w:rsidP="00D4064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>Науковий редактор журналу Карантин і захист рослин (Категорія Б).</w:t>
      </w:r>
    </w:p>
    <w:p w14:paraId="4E87A784" w14:textId="58F698D9" w:rsidR="00F9300F" w:rsidRPr="003475E5" w:rsidRDefault="00F9300F" w:rsidP="00D4064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3475E5">
        <w:rPr>
          <w:rFonts w:ascii="Times New Roman" w:eastAsia="Arial" w:hAnsi="Times New Roman" w:cs="Times New Roman"/>
          <w:b/>
          <w:color w:val="000000"/>
          <w:sz w:val="28"/>
          <w:szCs w:val="28"/>
        </w:rPr>
        <w:t>Підвищення кваліфікації та проходження стажування</w:t>
      </w:r>
      <w:r w:rsidRPr="003475E5">
        <w:rPr>
          <w:rFonts w:ascii="Times New Roman" w:eastAsia="Arial" w:hAnsi="Times New Roman" w:cs="Times New Roman"/>
          <w:color w:val="000000"/>
          <w:sz w:val="28"/>
          <w:szCs w:val="28"/>
        </w:rPr>
        <w:t>:</w:t>
      </w:r>
    </w:p>
    <w:p w14:paraId="45326179" w14:textId="77777777" w:rsidR="0085120E" w:rsidRPr="003475E5" w:rsidRDefault="0085120E" w:rsidP="002D560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5E5">
        <w:rPr>
          <w:rFonts w:ascii="Times New Roman" w:eastAsia="Times New Roman" w:hAnsi="Times New Roman" w:cs="Times New Roman"/>
          <w:color w:val="000000"/>
          <w:sz w:val="28"/>
          <w:szCs w:val="28"/>
        </w:rPr>
        <w:t>1. Інститут агроекології НААН, свідоцтво АА 13722479/000158-24 від 27.09.2024р. (1 кредит ЄКТС)</w:t>
      </w:r>
    </w:p>
    <w:p w14:paraId="38D235BA" w14:textId="77777777" w:rsidR="0085120E" w:rsidRPr="003475E5" w:rsidRDefault="0085120E" w:rsidP="002D560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5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Інститут олійних культур НААН, тема «Генетика, селекція, агротехніка та переробка олійних культур», посвідчення №223 від 11.03.2024р.,(1 кредит </w:t>
      </w:r>
      <w:r w:rsidRPr="003475E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ECTS</w:t>
      </w:r>
      <w:r w:rsidRPr="003475E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7363E115" w14:textId="77777777" w:rsidR="0085120E" w:rsidRPr="003475E5" w:rsidRDefault="0085120E" w:rsidP="002D560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5E5">
        <w:rPr>
          <w:rFonts w:ascii="Times New Roman" w:eastAsia="Times New Roman" w:hAnsi="Times New Roman" w:cs="Times New Roman"/>
          <w:color w:val="000000"/>
          <w:sz w:val="28"/>
          <w:szCs w:val="28"/>
        </w:rPr>
        <w:t>3. Інститут сільськогосподарської мікробіології та агропромислового виробництва НААН, посвідчення СМ 00497360/95-24 від 07.06.2024р. , (1,3 кредитів ЄКТС)</w:t>
      </w:r>
    </w:p>
    <w:p w14:paraId="59BECB87" w14:textId="77777777" w:rsidR="0085120E" w:rsidRPr="003475E5" w:rsidRDefault="0085120E" w:rsidP="002D560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5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Селекційно-генетичний інститут НЦНС НААН, посвідчення № АА 00494628/000205-23 від 27.11.2023р. (1 кредит </w:t>
      </w:r>
      <w:r w:rsidRPr="003475E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ECTS</w:t>
      </w:r>
      <w:r w:rsidRPr="003475E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0792DF46" w14:textId="77777777" w:rsidR="0085120E" w:rsidRPr="003475E5" w:rsidRDefault="0085120E" w:rsidP="002D560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5E5">
        <w:rPr>
          <w:rFonts w:ascii="Times New Roman" w:eastAsia="Times New Roman" w:hAnsi="Times New Roman" w:cs="Times New Roman"/>
          <w:color w:val="000000"/>
          <w:sz w:val="28"/>
          <w:szCs w:val="28"/>
        </w:rPr>
        <w:t>5. Інститут агроекології НААН, свідоцтво АА 13722479/000115-23 від 13.10.2023р. (1 кредит ЄКТС)</w:t>
      </w:r>
    </w:p>
    <w:p w14:paraId="288C431E" w14:textId="77777777" w:rsidR="0085120E" w:rsidRPr="003475E5" w:rsidRDefault="0085120E" w:rsidP="002D560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3475E5">
        <w:rPr>
          <w:rFonts w:ascii="Times New Roman" w:hAnsi="Times New Roman" w:cs="Times New Roman"/>
          <w:sz w:val="28"/>
          <w:szCs w:val="28"/>
        </w:rPr>
        <w:t xml:space="preserve">6. Інститут водних проблем  і меліорації НААН, «Сучасні технології і технічні засоби у зрощенні» (20 год.) свідоцтво № 14 від 2021р. </w:t>
      </w:r>
    </w:p>
    <w:p w14:paraId="27F7A2B4" w14:textId="6387EDC9" w:rsidR="0085120E" w:rsidRPr="003475E5" w:rsidRDefault="0085120E" w:rsidP="002D560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3475E5">
        <w:rPr>
          <w:rFonts w:ascii="Times New Roman" w:hAnsi="Times New Roman" w:cs="Times New Roman"/>
          <w:sz w:val="28"/>
          <w:szCs w:val="28"/>
        </w:rPr>
        <w:t>7. Миронівський інститут пшениці ім. В.М.</w:t>
      </w:r>
      <w:r w:rsidR="00632003">
        <w:rPr>
          <w:rFonts w:ascii="Times New Roman" w:hAnsi="Times New Roman" w:cs="Times New Roman"/>
          <w:sz w:val="28"/>
          <w:szCs w:val="28"/>
        </w:rPr>
        <w:t xml:space="preserve"> </w:t>
      </w:r>
      <w:r w:rsidRPr="003475E5">
        <w:rPr>
          <w:rFonts w:ascii="Times New Roman" w:hAnsi="Times New Roman" w:cs="Times New Roman"/>
          <w:sz w:val="28"/>
          <w:szCs w:val="28"/>
        </w:rPr>
        <w:t>Ремесла НААН України, сертифікат №14 від 29.03.2024р.</w:t>
      </w:r>
    </w:p>
    <w:sectPr w:rsidR="0085120E" w:rsidRPr="003475E5" w:rsidSect="00D4064C">
      <w:pgSz w:w="11906" w:h="16838" w:code="9"/>
      <w:pgMar w:top="1134" w:right="851" w:bottom="284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13A1AB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0A920CD"/>
    <w:multiLevelType w:val="hybridMultilevel"/>
    <w:tmpl w:val="3DC8AAF8"/>
    <w:lvl w:ilvl="0" w:tplc="DC9C0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724D85"/>
    <w:multiLevelType w:val="hybridMultilevel"/>
    <w:tmpl w:val="73700A0A"/>
    <w:lvl w:ilvl="0" w:tplc="7992539A">
      <w:start w:val="1"/>
      <w:numFmt w:val="decimal"/>
      <w:lvlText w:val="%1."/>
      <w:lvlJc w:val="left"/>
      <w:pPr>
        <w:tabs>
          <w:tab w:val="num" w:pos="756"/>
        </w:tabs>
        <w:ind w:left="756" w:hanging="396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66D2F5F"/>
    <w:multiLevelType w:val="hybridMultilevel"/>
    <w:tmpl w:val="16C03A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70362E"/>
    <w:multiLevelType w:val="hybridMultilevel"/>
    <w:tmpl w:val="01AA3D74"/>
    <w:lvl w:ilvl="0" w:tplc="952C4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6B7"/>
    <w:rsid w:val="00054C05"/>
    <w:rsid w:val="000716B7"/>
    <w:rsid w:val="00124B83"/>
    <w:rsid w:val="001423CF"/>
    <w:rsid w:val="001565B6"/>
    <w:rsid w:val="0019081D"/>
    <w:rsid w:val="001B5509"/>
    <w:rsid w:val="00203E5A"/>
    <w:rsid w:val="0020681A"/>
    <w:rsid w:val="00265B72"/>
    <w:rsid w:val="00271A92"/>
    <w:rsid w:val="0027471C"/>
    <w:rsid w:val="002D5606"/>
    <w:rsid w:val="0034404A"/>
    <w:rsid w:val="003475E5"/>
    <w:rsid w:val="00362697"/>
    <w:rsid w:val="0037627C"/>
    <w:rsid w:val="00382080"/>
    <w:rsid w:val="003A70F0"/>
    <w:rsid w:val="003B293D"/>
    <w:rsid w:val="003B424E"/>
    <w:rsid w:val="00415E17"/>
    <w:rsid w:val="00437166"/>
    <w:rsid w:val="00466B8D"/>
    <w:rsid w:val="00471E25"/>
    <w:rsid w:val="00487D34"/>
    <w:rsid w:val="004A7C9D"/>
    <w:rsid w:val="0052772C"/>
    <w:rsid w:val="00531921"/>
    <w:rsid w:val="00551CF5"/>
    <w:rsid w:val="005843DC"/>
    <w:rsid w:val="0060554B"/>
    <w:rsid w:val="00632003"/>
    <w:rsid w:val="00632F01"/>
    <w:rsid w:val="00637C08"/>
    <w:rsid w:val="0064641F"/>
    <w:rsid w:val="00694E78"/>
    <w:rsid w:val="006F37D0"/>
    <w:rsid w:val="0071006D"/>
    <w:rsid w:val="007721B5"/>
    <w:rsid w:val="00792871"/>
    <w:rsid w:val="007F639E"/>
    <w:rsid w:val="0085120E"/>
    <w:rsid w:val="008B6B86"/>
    <w:rsid w:val="008D2C74"/>
    <w:rsid w:val="008E7B65"/>
    <w:rsid w:val="00901D64"/>
    <w:rsid w:val="009312C9"/>
    <w:rsid w:val="00947B9A"/>
    <w:rsid w:val="009954C6"/>
    <w:rsid w:val="009E40C2"/>
    <w:rsid w:val="00AA21C1"/>
    <w:rsid w:val="00AA6AC0"/>
    <w:rsid w:val="00AE3EEC"/>
    <w:rsid w:val="00AE4809"/>
    <w:rsid w:val="00AF4518"/>
    <w:rsid w:val="00B07A36"/>
    <w:rsid w:val="00B22B2F"/>
    <w:rsid w:val="00B6549C"/>
    <w:rsid w:val="00BA1F48"/>
    <w:rsid w:val="00BB6E3B"/>
    <w:rsid w:val="00BF0583"/>
    <w:rsid w:val="00C0438A"/>
    <w:rsid w:val="00C054B2"/>
    <w:rsid w:val="00C07BDD"/>
    <w:rsid w:val="00C14E64"/>
    <w:rsid w:val="00C40235"/>
    <w:rsid w:val="00C6240B"/>
    <w:rsid w:val="00C74F5C"/>
    <w:rsid w:val="00CA3D00"/>
    <w:rsid w:val="00CD66E1"/>
    <w:rsid w:val="00D01BF8"/>
    <w:rsid w:val="00D318F5"/>
    <w:rsid w:val="00D4064C"/>
    <w:rsid w:val="00D9606F"/>
    <w:rsid w:val="00DA05C7"/>
    <w:rsid w:val="00DA1E15"/>
    <w:rsid w:val="00DD7EB3"/>
    <w:rsid w:val="00DE2EC9"/>
    <w:rsid w:val="00DF2184"/>
    <w:rsid w:val="00EA0553"/>
    <w:rsid w:val="00EA4114"/>
    <w:rsid w:val="00EB10B4"/>
    <w:rsid w:val="00EC7849"/>
    <w:rsid w:val="00EC7949"/>
    <w:rsid w:val="00ED0990"/>
    <w:rsid w:val="00EE28E6"/>
    <w:rsid w:val="00F9300F"/>
    <w:rsid w:val="00FA7929"/>
    <w:rsid w:val="00FD4723"/>
    <w:rsid w:val="00FF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D70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716B7"/>
    <w:pPr>
      <w:spacing w:line="240" w:lineRule="auto"/>
    </w:pPr>
    <w:rPr>
      <w:rFonts w:ascii="Calibri" w:eastAsia="Calibri" w:hAnsi="Calibri" w:cs="Calibri"/>
      <w:sz w:val="20"/>
      <w:szCs w:val="20"/>
      <w:lang w:val="uk-UA" w:eastAsia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0716B7"/>
    <w:rPr>
      <w:color w:val="0000FF"/>
      <w:u w:val="single"/>
    </w:rPr>
  </w:style>
  <w:style w:type="paragraph" w:styleId="a5">
    <w:name w:val="Normal (Web)"/>
    <w:basedOn w:val="a0"/>
    <w:uiPriority w:val="99"/>
    <w:unhideWhenUsed/>
    <w:rsid w:val="000716B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List Paragraph"/>
    <w:basedOn w:val="a0"/>
    <w:uiPriority w:val="34"/>
    <w:qFormat/>
    <w:rsid w:val="000716B7"/>
    <w:pPr>
      <w:spacing w:after="200" w:line="276" w:lineRule="auto"/>
      <w:ind w:left="720"/>
      <w:contextualSpacing/>
    </w:pPr>
    <w:rPr>
      <w:rFonts w:ascii="Times New Roman" w:hAnsi="Times New Roman" w:cs="Times New Roman"/>
      <w:sz w:val="28"/>
      <w:szCs w:val="28"/>
      <w:lang w:val="ru-RU" w:eastAsia="en-US"/>
    </w:rPr>
  </w:style>
  <w:style w:type="paragraph" w:styleId="a">
    <w:name w:val="List Bullet"/>
    <w:basedOn w:val="a0"/>
    <w:rsid w:val="000716B7"/>
    <w:pPr>
      <w:numPr>
        <w:numId w:val="1"/>
      </w:numPr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7">
    <w:name w:val="Balloon Text"/>
    <w:basedOn w:val="a0"/>
    <w:link w:val="a8"/>
    <w:uiPriority w:val="99"/>
    <w:semiHidden/>
    <w:unhideWhenUsed/>
    <w:rsid w:val="000716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0716B7"/>
    <w:rPr>
      <w:rFonts w:ascii="Tahoma" w:eastAsia="Calibri" w:hAnsi="Tahoma" w:cs="Tahoma"/>
      <w:sz w:val="16"/>
      <w:szCs w:val="16"/>
      <w:lang w:val="uk-UA" w:eastAsia="uk-UA"/>
    </w:rPr>
  </w:style>
  <w:style w:type="character" w:customStyle="1" w:styleId="1">
    <w:name w:val="Незакрита згадка1"/>
    <w:basedOn w:val="a1"/>
    <w:uiPriority w:val="99"/>
    <w:semiHidden/>
    <w:unhideWhenUsed/>
    <w:rsid w:val="00AA21C1"/>
    <w:rPr>
      <w:color w:val="605E5C"/>
      <w:shd w:val="clear" w:color="auto" w:fill="E1DFDD"/>
    </w:rPr>
  </w:style>
  <w:style w:type="paragraph" w:customStyle="1" w:styleId="2">
    <w:name w:val="Знак Знак2 Знак Знак Знак Знак Знак Знак Знак"/>
    <w:basedOn w:val="a0"/>
    <w:rsid w:val="008B6B86"/>
    <w:rPr>
      <w:rFonts w:ascii="Verdana" w:eastAsia="Times New Roman" w:hAnsi="Verdana" w:cs="Verdana"/>
      <w:lang w:val="en-US" w:eastAsia="en-US"/>
    </w:rPr>
  </w:style>
  <w:style w:type="character" w:customStyle="1" w:styleId="UnresolvedMention">
    <w:name w:val="Unresolved Mention"/>
    <w:basedOn w:val="a1"/>
    <w:uiPriority w:val="99"/>
    <w:semiHidden/>
    <w:unhideWhenUsed/>
    <w:rsid w:val="007F639E"/>
    <w:rPr>
      <w:color w:val="605E5C"/>
      <w:shd w:val="clear" w:color="auto" w:fill="E1DFDD"/>
    </w:rPr>
  </w:style>
  <w:style w:type="character" w:styleId="a9">
    <w:name w:val="FollowedHyperlink"/>
    <w:basedOn w:val="a1"/>
    <w:uiPriority w:val="99"/>
    <w:semiHidden/>
    <w:unhideWhenUsed/>
    <w:rsid w:val="00901D6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716B7"/>
    <w:pPr>
      <w:spacing w:line="240" w:lineRule="auto"/>
    </w:pPr>
    <w:rPr>
      <w:rFonts w:ascii="Calibri" w:eastAsia="Calibri" w:hAnsi="Calibri" w:cs="Calibri"/>
      <w:sz w:val="20"/>
      <w:szCs w:val="20"/>
      <w:lang w:val="uk-UA" w:eastAsia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0716B7"/>
    <w:rPr>
      <w:color w:val="0000FF"/>
      <w:u w:val="single"/>
    </w:rPr>
  </w:style>
  <w:style w:type="paragraph" w:styleId="a5">
    <w:name w:val="Normal (Web)"/>
    <w:basedOn w:val="a0"/>
    <w:uiPriority w:val="99"/>
    <w:unhideWhenUsed/>
    <w:rsid w:val="000716B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List Paragraph"/>
    <w:basedOn w:val="a0"/>
    <w:uiPriority w:val="34"/>
    <w:qFormat/>
    <w:rsid w:val="000716B7"/>
    <w:pPr>
      <w:spacing w:after="200" w:line="276" w:lineRule="auto"/>
      <w:ind w:left="720"/>
      <w:contextualSpacing/>
    </w:pPr>
    <w:rPr>
      <w:rFonts w:ascii="Times New Roman" w:hAnsi="Times New Roman" w:cs="Times New Roman"/>
      <w:sz w:val="28"/>
      <w:szCs w:val="28"/>
      <w:lang w:val="ru-RU" w:eastAsia="en-US"/>
    </w:rPr>
  </w:style>
  <w:style w:type="paragraph" w:styleId="a">
    <w:name w:val="List Bullet"/>
    <w:basedOn w:val="a0"/>
    <w:rsid w:val="000716B7"/>
    <w:pPr>
      <w:numPr>
        <w:numId w:val="1"/>
      </w:numPr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7">
    <w:name w:val="Balloon Text"/>
    <w:basedOn w:val="a0"/>
    <w:link w:val="a8"/>
    <w:uiPriority w:val="99"/>
    <w:semiHidden/>
    <w:unhideWhenUsed/>
    <w:rsid w:val="000716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0716B7"/>
    <w:rPr>
      <w:rFonts w:ascii="Tahoma" w:eastAsia="Calibri" w:hAnsi="Tahoma" w:cs="Tahoma"/>
      <w:sz w:val="16"/>
      <w:szCs w:val="16"/>
      <w:lang w:val="uk-UA" w:eastAsia="uk-UA"/>
    </w:rPr>
  </w:style>
  <w:style w:type="character" w:customStyle="1" w:styleId="1">
    <w:name w:val="Незакрита згадка1"/>
    <w:basedOn w:val="a1"/>
    <w:uiPriority w:val="99"/>
    <w:semiHidden/>
    <w:unhideWhenUsed/>
    <w:rsid w:val="00AA21C1"/>
    <w:rPr>
      <w:color w:val="605E5C"/>
      <w:shd w:val="clear" w:color="auto" w:fill="E1DFDD"/>
    </w:rPr>
  </w:style>
  <w:style w:type="paragraph" w:customStyle="1" w:styleId="2">
    <w:name w:val="Знак Знак2 Знак Знак Знак Знак Знак Знак Знак"/>
    <w:basedOn w:val="a0"/>
    <w:rsid w:val="008B6B86"/>
    <w:rPr>
      <w:rFonts w:ascii="Verdana" w:eastAsia="Times New Roman" w:hAnsi="Verdana" w:cs="Verdana"/>
      <w:lang w:val="en-US" w:eastAsia="en-US"/>
    </w:rPr>
  </w:style>
  <w:style w:type="character" w:customStyle="1" w:styleId="UnresolvedMention">
    <w:name w:val="Unresolved Mention"/>
    <w:basedOn w:val="a1"/>
    <w:uiPriority w:val="99"/>
    <w:semiHidden/>
    <w:unhideWhenUsed/>
    <w:rsid w:val="007F639E"/>
    <w:rPr>
      <w:color w:val="605E5C"/>
      <w:shd w:val="clear" w:color="auto" w:fill="E1DFDD"/>
    </w:rPr>
  </w:style>
  <w:style w:type="character" w:styleId="a9">
    <w:name w:val="FollowedHyperlink"/>
    <w:basedOn w:val="a1"/>
    <w:uiPriority w:val="99"/>
    <w:semiHidden/>
    <w:unhideWhenUsed/>
    <w:rsid w:val="00901D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/citations?user=xzSFUAIAAAAJ&amp;hl=uk" TargetMode="External"/><Relationship Id="rId13" Type="http://schemas.openxmlformats.org/officeDocument/2006/relationships/hyperlink" Target="https://doi.org/10.3649%205/1606-%209773.2021.67.18-48" TargetMode="External"/><Relationship Id="rId18" Type="http://schemas.openxmlformats.org/officeDocument/2006/relationships/hyperlink" Target="https://doi.org/10.3107%203/agrovisnyk202311-0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doi.org/10.36495/PHSS.2024.70.20-36" TargetMode="External"/><Relationship Id="rId7" Type="http://schemas.openxmlformats.org/officeDocument/2006/relationships/hyperlink" Target="https://orcid.org/0000-0003-0954-1922" TargetMode="External"/><Relationship Id="rId12" Type="http://schemas.openxmlformats.org/officeDocument/2006/relationships/hyperlink" Target="https://doi.org/10.7124/FEEO.v29.1410" TargetMode="External"/><Relationship Id="rId17" Type="http://schemas.openxmlformats.org/officeDocument/2006/relationships/hyperlink" Target="https://doi.org/10.36495/2312-0614.2023.3.26-30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3649%205/2312-0614.2023.2.14-19" TargetMode="External"/><Relationship Id="rId20" Type="http://schemas.openxmlformats.org/officeDocument/2006/relationships/hyperlink" Target="https://doi.org/10.31073/agrovisnyk202401-0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doi.org/10.36495/2312-0614.2021.4.23-28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3649%205/1606-%209773.2022.68.3-2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i.org/10.36495/2312-0614.2020.10-12.3-7" TargetMode="External"/><Relationship Id="rId19" Type="http://schemas.openxmlformats.org/officeDocument/2006/relationships/hyperlink" Target="https://doi.org/10.56407/bs.agrarian/4.2023.5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x.doi.org/10.10%2007/s41348-021-00507-1" TargetMode="External"/><Relationship Id="rId14" Type="http://schemas.openxmlformats.org/officeDocument/2006/relationships/hyperlink" Target="https://doi.org/10.3649%205/2312-0614.2022.4.3-9" TargetMode="External"/><Relationship Id="rId22" Type="http://schemas.openxmlformats.org/officeDocument/2006/relationships/hyperlink" Target="https://doi.org/10.36495/2312-0614.2024.4.18-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1256</Words>
  <Characters>7165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2024-12-18T09:36:00Z</cp:lastPrinted>
  <dcterms:created xsi:type="dcterms:W3CDTF">2025-03-13T08:12:00Z</dcterms:created>
  <dcterms:modified xsi:type="dcterms:W3CDTF">2025-05-29T11:07:00Z</dcterms:modified>
</cp:coreProperties>
</file>