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3" w14:textId="10E1748B" w:rsidR="00321B36" w:rsidRPr="007A61CC" w:rsidRDefault="000872B4" w:rsidP="00EF6C58">
      <w:pPr>
        <w:jc w:val="center"/>
        <w:rPr>
          <w:b/>
          <w:bCs/>
          <w:sz w:val="28"/>
          <w:szCs w:val="28"/>
        </w:rPr>
      </w:pPr>
      <w:r>
        <w:rPr>
          <w:noProof/>
          <w:lang w:val="ru-RU"/>
        </w:rPr>
        <w:drawing>
          <wp:anchor distT="0" distB="0" distL="114300" distR="114300" simplePos="0" relativeHeight="251658240" behindDoc="1" locked="0" layoutInCell="1" allowOverlap="1" wp14:anchorId="7E754F72" wp14:editId="6DA6AD2B">
            <wp:simplePos x="0" y="0"/>
            <wp:positionH relativeFrom="column">
              <wp:posOffset>69215</wp:posOffset>
            </wp:positionH>
            <wp:positionV relativeFrom="paragraph">
              <wp:posOffset>2540</wp:posOffset>
            </wp:positionV>
            <wp:extent cx="1866900" cy="2724150"/>
            <wp:effectExtent l="0" t="0" r="0" b="0"/>
            <wp:wrapTight wrapText="bothSides">
              <wp:wrapPolygon edited="0">
                <wp:start x="0" y="0"/>
                <wp:lineTo x="0" y="21449"/>
                <wp:lineTo x="21380" y="21449"/>
                <wp:lineTo x="21380" y="0"/>
                <wp:lineTo x="0" y="0"/>
              </wp:wrapPolygon>
            </wp:wrapTight>
            <wp:docPr id="159237032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2370328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866900" cy="2724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A61CC">
        <w:rPr>
          <w:b/>
          <w:bCs/>
          <w:sz w:val="28"/>
          <w:szCs w:val="28"/>
        </w:rPr>
        <w:t>Цуркан Олес</w:t>
      </w:r>
      <w:r w:rsidR="005F5EFB">
        <w:rPr>
          <w:b/>
          <w:bCs/>
          <w:sz w:val="28"/>
          <w:szCs w:val="28"/>
        </w:rPr>
        <w:t>я</w:t>
      </w:r>
      <w:r w:rsidRPr="007A61CC">
        <w:rPr>
          <w:b/>
          <w:bCs/>
          <w:sz w:val="28"/>
          <w:szCs w:val="28"/>
        </w:rPr>
        <w:t xml:space="preserve"> Володимирівн</w:t>
      </w:r>
      <w:r w:rsidR="005F5EFB">
        <w:rPr>
          <w:b/>
          <w:bCs/>
          <w:sz w:val="28"/>
          <w:szCs w:val="28"/>
        </w:rPr>
        <w:t>а</w:t>
      </w:r>
    </w:p>
    <w:p w14:paraId="00000004" w14:textId="21416F36" w:rsidR="00321B36" w:rsidRDefault="004970E7" w:rsidP="00EF6C58">
      <w:pPr>
        <w:jc w:val="center"/>
        <w:rPr>
          <w:sz w:val="28"/>
          <w:szCs w:val="28"/>
        </w:rPr>
      </w:pPr>
      <w:r>
        <w:rPr>
          <w:sz w:val="28"/>
          <w:szCs w:val="28"/>
        </w:rPr>
        <w:t>кандидат сільськогосподарських наук,</w:t>
      </w:r>
    </w:p>
    <w:p w14:paraId="00000005" w14:textId="66543F6F" w:rsidR="00321B36" w:rsidRDefault="004970E7" w:rsidP="00EF6C58">
      <w:pPr>
        <w:jc w:val="center"/>
        <w:rPr>
          <w:sz w:val="28"/>
          <w:szCs w:val="28"/>
        </w:rPr>
      </w:pPr>
      <w:r>
        <w:rPr>
          <w:sz w:val="28"/>
          <w:szCs w:val="28"/>
        </w:rPr>
        <w:t>завідувач</w:t>
      </w:r>
      <w:r w:rsidR="00EF6C58">
        <w:rPr>
          <w:sz w:val="28"/>
          <w:szCs w:val="28"/>
        </w:rPr>
        <w:t>к</w:t>
      </w:r>
      <w:r>
        <w:rPr>
          <w:sz w:val="28"/>
          <w:szCs w:val="28"/>
        </w:rPr>
        <w:t>а лабораторії аналітичної хімії та токсикології пестицидів</w:t>
      </w:r>
    </w:p>
    <w:p w14:paraId="570FF015" w14:textId="3AE1B027" w:rsidR="007A61CC" w:rsidRDefault="007A61CC" w:rsidP="00EF6C58">
      <w:pPr>
        <w:jc w:val="center"/>
        <w:rPr>
          <w:sz w:val="28"/>
          <w:szCs w:val="28"/>
        </w:rPr>
      </w:pPr>
      <w:r>
        <w:rPr>
          <w:sz w:val="28"/>
          <w:szCs w:val="28"/>
        </w:rPr>
        <w:t>Інституту захисту рослин НААН</w:t>
      </w:r>
    </w:p>
    <w:p w14:paraId="6465F710" w14:textId="77777777" w:rsidR="00EF6C58" w:rsidRDefault="00EF6C58" w:rsidP="00EF6C58">
      <w:pPr>
        <w:jc w:val="center"/>
        <w:rPr>
          <w:sz w:val="28"/>
          <w:szCs w:val="28"/>
        </w:rPr>
      </w:pPr>
    </w:p>
    <w:p w14:paraId="7CB31F03" w14:textId="581AA2B9" w:rsidR="007311F4" w:rsidRDefault="007A61CC" w:rsidP="007311F4">
      <w:pPr>
        <w:pBdr>
          <w:top w:val="nil"/>
          <w:left w:val="nil"/>
          <w:bottom w:val="nil"/>
          <w:right w:val="nil"/>
          <w:between w:val="nil"/>
        </w:pBdr>
        <w:tabs>
          <w:tab w:val="left" w:pos="722"/>
        </w:tabs>
        <w:jc w:val="both"/>
        <w:rPr>
          <w:color w:val="000000"/>
          <w:sz w:val="28"/>
          <w:szCs w:val="28"/>
        </w:rPr>
      </w:pPr>
      <w:r w:rsidRPr="007311F4">
        <w:rPr>
          <w:b/>
          <w:bCs/>
          <w:color w:val="000000"/>
          <w:sz w:val="28"/>
          <w:szCs w:val="28"/>
        </w:rPr>
        <w:t xml:space="preserve">Контактна </w:t>
      </w:r>
      <w:proofErr w:type="spellStart"/>
      <w:r w:rsidRPr="007311F4">
        <w:rPr>
          <w:b/>
          <w:bCs/>
          <w:color w:val="000000"/>
          <w:sz w:val="28"/>
          <w:szCs w:val="28"/>
        </w:rPr>
        <w:t>ін</w:t>
      </w:r>
      <w:proofErr w:type="spellEnd"/>
      <w:r w:rsidR="000872B4" w:rsidRPr="007311F4">
        <w:rPr>
          <w:b/>
          <w:bCs/>
          <w:color w:val="000000"/>
          <w:sz w:val="28"/>
          <w:szCs w:val="28"/>
        </w:rPr>
        <w:t xml:space="preserve"> </w:t>
      </w:r>
      <w:r w:rsidRPr="007311F4">
        <w:rPr>
          <w:b/>
          <w:bCs/>
          <w:color w:val="000000"/>
          <w:sz w:val="28"/>
          <w:szCs w:val="28"/>
        </w:rPr>
        <w:t>формація</w:t>
      </w:r>
      <w:r w:rsidRPr="007311F4">
        <w:rPr>
          <w:color w:val="000000"/>
          <w:sz w:val="28"/>
          <w:szCs w:val="28"/>
        </w:rPr>
        <w:t xml:space="preserve">: +38(098)115-23-01 </w:t>
      </w:r>
    </w:p>
    <w:p w14:paraId="164593CB" w14:textId="612777DC" w:rsidR="007A61CC" w:rsidRDefault="007311F4" w:rsidP="007311F4">
      <w:pPr>
        <w:pBdr>
          <w:top w:val="nil"/>
          <w:left w:val="nil"/>
          <w:bottom w:val="nil"/>
          <w:right w:val="nil"/>
          <w:between w:val="nil"/>
        </w:pBdr>
        <w:tabs>
          <w:tab w:val="left" w:pos="722"/>
        </w:tabs>
        <w:jc w:val="both"/>
        <w:rPr>
          <w:sz w:val="28"/>
          <w:szCs w:val="28"/>
        </w:rPr>
      </w:pPr>
      <w:r w:rsidRPr="007311F4">
        <w:rPr>
          <w:b/>
          <w:bCs/>
          <w:color w:val="000000"/>
          <w:sz w:val="28"/>
          <w:szCs w:val="28"/>
        </w:rPr>
        <w:t>Електронна пошта:</w:t>
      </w:r>
      <w:r w:rsidR="007A61CC" w:rsidRPr="007311F4">
        <w:rPr>
          <w:b/>
          <w:bCs/>
          <w:color w:val="000000"/>
          <w:sz w:val="28"/>
          <w:szCs w:val="28"/>
        </w:rPr>
        <w:t xml:space="preserve"> </w:t>
      </w:r>
      <w:hyperlink r:id="rId7" w:history="1">
        <w:r w:rsidR="007A61CC" w:rsidRPr="007311F4">
          <w:rPr>
            <w:rStyle w:val="a5"/>
            <w:sz w:val="28"/>
            <w:szCs w:val="28"/>
          </w:rPr>
          <w:t>lac_ipp@ukr.net</w:t>
        </w:r>
      </w:hyperlink>
    </w:p>
    <w:p w14:paraId="2206A2C5" w14:textId="77777777" w:rsidR="007311F4" w:rsidRDefault="007311F4" w:rsidP="007311F4">
      <w:pPr>
        <w:pBdr>
          <w:top w:val="nil"/>
          <w:left w:val="nil"/>
          <w:bottom w:val="nil"/>
          <w:right w:val="nil"/>
          <w:between w:val="nil"/>
        </w:pBdr>
        <w:tabs>
          <w:tab w:val="left" w:pos="722"/>
        </w:tabs>
        <w:jc w:val="both"/>
        <w:rPr>
          <w:sz w:val="28"/>
          <w:szCs w:val="28"/>
        </w:rPr>
      </w:pPr>
    </w:p>
    <w:p w14:paraId="414CD247" w14:textId="77777777" w:rsidR="007311F4" w:rsidRPr="007311F4" w:rsidRDefault="007311F4" w:rsidP="007311F4">
      <w:pPr>
        <w:jc w:val="both"/>
        <w:rPr>
          <w:rFonts w:ascii="Arial" w:eastAsia="Arial" w:hAnsi="Arial" w:cs="Arial"/>
          <w:color w:val="0000FF"/>
          <w:sz w:val="24"/>
          <w:szCs w:val="24"/>
          <w:highlight w:val="white"/>
          <w:u w:val="single"/>
        </w:rPr>
      </w:pPr>
      <w:r w:rsidRPr="007311F4">
        <w:rPr>
          <w:b/>
          <w:sz w:val="24"/>
          <w:szCs w:val="24"/>
        </w:rPr>
        <w:t xml:space="preserve">ORCID ID: </w:t>
      </w:r>
      <w:hyperlink r:id="rId8">
        <w:r w:rsidRPr="007311F4">
          <w:rPr>
            <w:color w:val="0000FF"/>
            <w:sz w:val="24"/>
            <w:szCs w:val="24"/>
            <w:highlight w:val="white"/>
            <w:u w:val="single"/>
          </w:rPr>
          <w:t>(https://orcid.org/0000-0003-3370-5229)</w:t>
        </w:r>
      </w:hyperlink>
    </w:p>
    <w:p w14:paraId="3B2BBF9E" w14:textId="0A0E657F" w:rsidR="007311F4" w:rsidRPr="007311F4" w:rsidRDefault="007311F4" w:rsidP="000872B4">
      <w:pPr>
        <w:rPr>
          <w:b/>
          <w:color w:val="FF0000"/>
          <w:sz w:val="24"/>
          <w:szCs w:val="24"/>
        </w:rPr>
      </w:pPr>
      <w:proofErr w:type="spellStart"/>
      <w:r w:rsidRPr="007311F4">
        <w:rPr>
          <w:b/>
          <w:bCs/>
          <w:sz w:val="24"/>
          <w:szCs w:val="24"/>
        </w:rPr>
        <w:t>Google</w:t>
      </w:r>
      <w:proofErr w:type="spellEnd"/>
      <w:r w:rsidRPr="007311F4">
        <w:rPr>
          <w:b/>
          <w:bCs/>
          <w:sz w:val="24"/>
          <w:szCs w:val="24"/>
        </w:rPr>
        <w:t xml:space="preserve"> </w:t>
      </w:r>
      <w:proofErr w:type="spellStart"/>
      <w:r w:rsidRPr="007311F4">
        <w:rPr>
          <w:b/>
          <w:bCs/>
          <w:sz w:val="24"/>
          <w:szCs w:val="24"/>
        </w:rPr>
        <w:t>Scholar</w:t>
      </w:r>
      <w:proofErr w:type="spellEnd"/>
      <w:r w:rsidRPr="007311F4">
        <w:rPr>
          <w:b/>
          <w:bCs/>
          <w:sz w:val="24"/>
          <w:szCs w:val="24"/>
        </w:rPr>
        <w:t>:</w:t>
      </w:r>
      <w:r w:rsidRPr="007311F4">
        <w:rPr>
          <w:sz w:val="24"/>
          <w:szCs w:val="24"/>
        </w:rPr>
        <w:t xml:space="preserve"> </w:t>
      </w:r>
      <w:hyperlink r:id="rId9">
        <w:r w:rsidRPr="007311F4">
          <w:rPr>
            <w:color w:val="0000FF"/>
            <w:sz w:val="24"/>
            <w:szCs w:val="24"/>
            <w:u w:val="single"/>
          </w:rPr>
          <w:t>https://scholar.google.com.ua/citations?user=gTjyFlgAAAAJ&amp;hl=uk</w:t>
        </w:r>
      </w:hyperlink>
    </w:p>
    <w:p w14:paraId="07708687" w14:textId="77777777" w:rsidR="007311F4" w:rsidRPr="007311F4" w:rsidRDefault="007311F4" w:rsidP="007311F4">
      <w:pPr>
        <w:pBdr>
          <w:top w:val="nil"/>
          <w:left w:val="nil"/>
          <w:bottom w:val="nil"/>
          <w:right w:val="nil"/>
          <w:between w:val="nil"/>
        </w:pBdr>
        <w:tabs>
          <w:tab w:val="left" w:pos="722"/>
        </w:tabs>
        <w:jc w:val="both"/>
        <w:rPr>
          <w:color w:val="000000"/>
          <w:sz w:val="28"/>
          <w:szCs w:val="28"/>
        </w:rPr>
      </w:pPr>
    </w:p>
    <w:p w14:paraId="00000009" w14:textId="5A05C919" w:rsidR="00321B36" w:rsidRPr="007311F4" w:rsidRDefault="004970E7" w:rsidP="007311F4">
      <w:pPr>
        <w:pBdr>
          <w:top w:val="nil"/>
          <w:left w:val="nil"/>
          <w:bottom w:val="nil"/>
          <w:right w:val="nil"/>
          <w:between w:val="nil"/>
        </w:pBdr>
        <w:tabs>
          <w:tab w:val="left" w:pos="722"/>
        </w:tabs>
        <w:jc w:val="both"/>
        <w:rPr>
          <w:color w:val="000000"/>
          <w:sz w:val="28"/>
          <w:szCs w:val="28"/>
        </w:rPr>
      </w:pPr>
      <w:r w:rsidRPr="007311F4">
        <w:rPr>
          <w:b/>
          <w:color w:val="000000"/>
          <w:sz w:val="28"/>
          <w:szCs w:val="28"/>
        </w:rPr>
        <w:t xml:space="preserve">Дата та місце народження – </w:t>
      </w:r>
      <w:r w:rsidRPr="007311F4">
        <w:rPr>
          <w:color w:val="000000"/>
          <w:sz w:val="28"/>
          <w:szCs w:val="28"/>
        </w:rPr>
        <w:t xml:space="preserve">18.07.1984 р. </w:t>
      </w:r>
      <w:r w:rsidR="007311F4" w:rsidRPr="007311F4">
        <w:rPr>
          <w:color w:val="000000"/>
          <w:sz w:val="28"/>
          <w:szCs w:val="28"/>
        </w:rPr>
        <w:t xml:space="preserve">Хмельницька обл., </w:t>
      </w:r>
      <w:proofErr w:type="spellStart"/>
      <w:r w:rsidR="007311F4" w:rsidRPr="007311F4">
        <w:rPr>
          <w:color w:val="000000"/>
          <w:sz w:val="28"/>
          <w:szCs w:val="28"/>
        </w:rPr>
        <w:t>Красилівський</w:t>
      </w:r>
      <w:proofErr w:type="spellEnd"/>
      <w:r w:rsidR="007311F4" w:rsidRPr="007311F4">
        <w:rPr>
          <w:color w:val="000000"/>
          <w:sz w:val="28"/>
          <w:szCs w:val="28"/>
        </w:rPr>
        <w:t xml:space="preserve"> р-н, </w:t>
      </w:r>
      <w:proofErr w:type="spellStart"/>
      <w:r w:rsidR="007311F4" w:rsidRPr="007311F4">
        <w:rPr>
          <w:color w:val="000000"/>
          <w:sz w:val="28"/>
          <w:szCs w:val="28"/>
        </w:rPr>
        <w:t>смт</w:t>
      </w:r>
      <w:proofErr w:type="spellEnd"/>
      <w:r w:rsidR="007311F4" w:rsidRPr="007311F4">
        <w:rPr>
          <w:color w:val="000000"/>
          <w:sz w:val="28"/>
          <w:szCs w:val="28"/>
        </w:rPr>
        <w:t>. Антоніни</w:t>
      </w:r>
    </w:p>
    <w:p w14:paraId="0000000B" w14:textId="15E6D88A" w:rsidR="00321B36" w:rsidRPr="007311F4" w:rsidRDefault="004970E7" w:rsidP="007311F4">
      <w:pPr>
        <w:pBdr>
          <w:top w:val="nil"/>
          <w:left w:val="nil"/>
          <w:bottom w:val="nil"/>
          <w:right w:val="nil"/>
          <w:between w:val="nil"/>
        </w:pBdr>
        <w:tabs>
          <w:tab w:val="left" w:pos="722"/>
        </w:tabs>
        <w:jc w:val="both"/>
        <w:rPr>
          <w:color w:val="000000"/>
          <w:sz w:val="28"/>
          <w:szCs w:val="28"/>
        </w:rPr>
      </w:pPr>
      <w:r w:rsidRPr="007311F4">
        <w:rPr>
          <w:b/>
          <w:color w:val="000000"/>
          <w:sz w:val="28"/>
          <w:szCs w:val="28"/>
        </w:rPr>
        <w:t xml:space="preserve">Освіта: </w:t>
      </w:r>
      <w:r w:rsidRPr="007311F4">
        <w:rPr>
          <w:i/>
          <w:color w:val="000000"/>
          <w:sz w:val="28"/>
          <w:szCs w:val="28"/>
        </w:rPr>
        <w:t xml:space="preserve">Документ про вищу освіту: </w:t>
      </w:r>
      <w:r w:rsidRPr="007311F4">
        <w:rPr>
          <w:color w:val="000000"/>
          <w:sz w:val="28"/>
          <w:szCs w:val="28"/>
        </w:rPr>
        <w:t xml:space="preserve">диплом магістра КВ 32792808 від 27.06.2007 (з відзнакою) </w:t>
      </w:r>
      <w:r w:rsidRPr="007311F4">
        <w:rPr>
          <w:color w:val="000000"/>
          <w:sz w:val="28"/>
          <w:szCs w:val="28"/>
          <w:highlight w:val="white"/>
        </w:rPr>
        <w:t xml:space="preserve">Київський національний університет імені Тараса Шевченка, </w:t>
      </w:r>
      <w:r w:rsidRPr="007311F4">
        <w:rPr>
          <w:color w:val="000000"/>
          <w:sz w:val="28"/>
          <w:szCs w:val="28"/>
        </w:rPr>
        <w:t>спеціальність - мікробіологія та вірусологія, кваліфікація - магістр біології, мікробіолог, викладач біології;</w:t>
      </w:r>
      <w:bookmarkStart w:id="0" w:name="_gjdgxs" w:colFirst="0" w:colLast="0"/>
      <w:bookmarkEnd w:id="0"/>
      <w:r w:rsidR="007311F4">
        <w:rPr>
          <w:color w:val="000000"/>
          <w:sz w:val="28"/>
          <w:szCs w:val="28"/>
        </w:rPr>
        <w:t xml:space="preserve"> </w:t>
      </w:r>
      <w:r w:rsidRPr="007311F4">
        <w:rPr>
          <w:i/>
          <w:color w:val="000000"/>
          <w:sz w:val="28"/>
          <w:szCs w:val="28"/>
        </w:rPr>
        <w:t xml:space="preserve">Документ про наукову ступінь: </w:t>
      </w:r>
      <w:r w:rsidRPr="007311F4">
        <w:rPr>
          <w:color w:val="000000"/>
          <w:sz w:val="28"/>
          <w:szCs w:val="28"/>
        </w:rPr>
        <w:t xml:space="preserve">диплом кандидата наук ДК № 014492, видано 31.05.2013 р. (видано Міністерством освіти і науки, молоді та спорту України) спеціальність – 03.00.16 - екологія. </w:t>
      </w:r>
    </w:p>
    <w:p w14:paraId="0000000F" w14:textId="48FA140D" w:rsidR="00321B36" w:rsidRDefault="004970E7" w:rsidP="007311F4">
      <w:pPr>
        <w:pBdr>
          <w:top w:val="nil"/>
          <w:left w:val="nil"/>
          <w:bottom w:val="nil"/>
          <w:right w:val="nil"/>
          <w:between w:val="nil"/>
        </w:pBdr>
        <w:tabs>
          <w:tab w:val="left" w:pos="722"/>
        </w:tabs>
        <w:jc w:val="both"/>
        <w:rPr>
          <w:color w:val="000000"/>
          <w:sz w:val="28"/>
          <w:szCs w:val="28"/>
        </w:rPr>
      </w:pPr>
      <w:r w:rsidRPr="007311F4">
        <w:rPr>
          <w:b/>
          <w:color w:val="000000"/>
          <w:sz w:val="28"/>
          <w:szCs w:val="28"/>
        </w:rPr>
        <w:t xml:space="preserve">Досвід і місця роботи: </w:t>
      </w:r>
      <w:r w:rsidRPr="007311F4">
        <w:rPr>
          <w:color w:val="000000"/>
          <w:sz w:val="28"/>
          <w:szCs w:val="28"/>
        </w:rPr>
        <w:t xml:space="preserve">2008 - 2011 рр. – навчання в аспірантурі ІЗР НААН; </w:t>
      </w:r>
      <w:r w:rsidR="00293089">
        <w:rPr>
          <w:color w:val="000000"/>
          <w:sz w:val="28"/>
          <w:szCs w:val="28"/>
        </w:rPr>
        <w:t xml:space="preserve"> </w:t>
      </w:r>
      <w:r w:rsidRPr="007311F4">
        <w:rPr>
          <w:color w:val="000000"/>
          <w:sz w:val="28"/>
          <w:szCs w:val="28"/>
        </w:rPr>
        <w:t>2011</w:t>
      </w:r>
      <w:r w:rsidR="007311F4">
        <w:rPr>
          <w:color w:val="000000"/>
          <w:sz w:val="28"/>
          <w:szCs w:val="28"/>
        </w:rPr>
        <w:t>-</w:t>
      </w:r>
      <w:r w:rsidRPr="007311F4">
        <w:rPr>
          <w:color w:val="000000"/>
          <w:sz w:val="28"/>
          <w:szCs w:val="28"/>
        </w:rPr>
        <w:t>2014 рр. – науковий співробітник лабораторії аналітичної хімії пестицидів; 2014</w:t>
      </w:r>
      <w:r w:rsidR="007311F4">
        <w:rPr>
          <w:color w:val="000000"/>
          <w:sz w:val="28"/>
          <w:szCs w:val="28"/>
        </w:rPr>
        <w:t>-</w:t>
      </w:r>
      <w:r w:rsidRPr="007311F4">
        <w:rPr>
          <w:color w:val="000000"/>
          <w:sz w:val="28"/>
          <w:szCs w:val="28"/>
        </w:rPr>
        <w:t>2024 рр. – старший науковий співробітник лабораторії аналітичної хімії пестицидів; з 2024 р. по теперішній час – завідувач лабораторії аналітичної хімії та токсикології пестицидів.</w:t>
      </w:r>
    </w:p>
    <w:p w14:paraId="3BCF78EA" w14:textId="77777777" w:rsidR="00293089" w:rsidRPr="00293089" w:rsidRDefault="00293089" w:rsidP="00293089">
      <w:pPr>
        <w:pBdr>
          <w:top w:val="nil"/>
          <w:left w:val="nil"/>
          <w:bottom w:val="nil"/>
          <w:right w:val="nil"/>
          <w:between w:val="nil"/>
        </w:pBdr>
        <w:tabs>
          <w:tab w:val="left" w:pos="722"/>
        </w:tabs>
        <w:jc w:val="both"/>
        <w:rPr>
          <w:b/>
          <w:bCs/>
          <w:color w:val="000000"/>
          <w:sz w:val="28"/>
          <w:szCs w:val="28"/>
        </w:rPr>
      </w:pPr>
      <w:r w:rsidRPr="00293089">
        <w:rPr>
          <w:b/>
          <w:bCs/>
          <w:color w:val="000000"/>
          <w:sz w:val="28"/>
          <w:szCs w:val="28"/>
        </w:rPr>
        <w:t>Освітньо-наукова програма підготовки здобувачів за третім (</w:t>
      </w:r>
      <w:proofErr w:type="spellStart"/>
      <w:r w:rsidRPr="00293089">
        <w:rPr>
          <w:b/>
          <w:bCs/>
          <w:color w:val="000000"/>
          <w:sz w:val="28"/>
          <w:szCs w:val="28"/>
        </w:rPr>
        <w:t>освітньо-науковим</w:t>
      </w:r>
      <w:proofErr w:type="spellEnd"/>
      <w:r w:rsidRPr="00293089">
        <w:rPr>
          <w:b/>
          <w:bCs/>
          <w:color w:val="000000"/>
          <w:sz w:val="28"/>
          <w:szCs w:val="28"/>
        </w:rPr>
        <w:t>)</w:t>
      </w:r>
    </w:p>
    <w:p w14:paraId="215E8EFD" w14:textId="77777777" w:rsidR="00293089" w:rsidRPr="00293089" w:rsidRDefault="00293089" w:rsidP="00293089">
      <w:pPr>
        <w:pBdr>
          <w:top w:val="nil"/>
          <w:left w:val="nil"/>
          <w:bottom w:val="nil"/>
          <w:right w:val="nil"/>
          <w:between w:val="nil"/>
        </w:pBdr>
        <w:tabs>
          <w:tab w:val="left" w:pos="722"/>
        </w:tabs>
        <w:jc w:val="both"/>
        <w:rPr>
          <w:color w:val="000000"/>
          <w:sz w:val="28"/>
          <w:szCs w:val="28"/>
        </w:rPr>
      </w:pPr>
      <w:r w:rsidRPr="00293089">
        <w:rPr>
          <w:b/>
          <w:bCs/>
          <w:color w:val="000000"/>
          <w:sz w:val="28"/>
          <w:szCs w:val="28"/>
        </w:rPr>
        <w:t>рівнем вищої освіти:</w:t>
      </w:r>
      <w:r w:rsidRPr="00293089">
        <w:rPr>
          <w:color w:val="000000"/>
          <w:sz w:val="28"/>
          <w:szCs w:val="28"/>
        </w:rPr>
        <w:t xml:space="preserve"> 202 Захист і карантин рослин</w:t>
      </w:r>
    </w:p>
    <w:p w14:paraId="26EE0FF4" w14:textId="2BB06E42" w:rsidR="00293089" w:rsidRDefault="00293089" w:rsidP="00293089">
      <w:pPr>
        <w:pBdr>
          <w:top w:val="nil"/>
          <w:left w:val="nil"/>
          <w:bottom w:val="nil"/>
          <w:right w:val="nil"/>
          <w:between w:val="nil"/>
        </w:pBdr>
        <w:tabs>
          <w:tab w:val="left" w:pos="722"/>
        </w:tabs>
        <w:jc w:val="both"/>
        <w:rPr>
          <w:color w:val="000000"/>
          <w:sz w:val="28"/>
          <w:szCs w:val="28"/>
        </w:rPr>
      </w:pPr>
      <w:r w:rsidRPr="00293089">
        <w:rPr>
          <w:b/>
          <w:bCs/>
          <w:color w:val="000000"/>
          <w:sz w:val="28"/>
          <w:szCs w:val="28"/>
        </w:rPr>
        <w:t>Освітні компоненти:</w:t>
      </w:r>
      <w:r>
        <w:rPr>
          <w:color w:val="000000"/>
          <w:sz w:val="28"/>
          <w:szCs w:val="28"/>
        </w:rPr>
        <w:t xml:space="preserve"> </w:t>
      </w:r>
      <w:r w:rsidR="00F1287C" w:rsidRPr="00F1287C">
        <w:rPr>
          <w:color w:val="000000"/>
          <w:sz w:val="28"/>
          <w:szCs w:val="28"/>
        </w:rPr>
        <w:t>Екологізація інтегрованого захисту агроценозів від шкідливих організмів</w:t>
      </w:r>
      <w:r w:rsidR="00F1287C">
        <w:rPr>
          <w:color w:val="000000"/>
          <w:sz w:val="28"/>
          <w:szCs w:val="28"/>
        </w:rPr>
        <w:t xml:space="preserve">. </w:t>
      </w:r>
    </w:p>
    <w:p w14:paraId="43A68F8D" w14:textId="4DADC202" w:rsidR="003A0D85" w:rsidRPr="003A0D85" w:rsidRDefault="003A0D85" w:rsidP="00293089">
      <w:pPr>
        <w:pBdr>
          <w:top w:val="nil"/>
          <w:left w:val="nil"/>
          <w:bottom w:val="nil"/>
          <w:right w:val="nil"/>
          <w:between w:val="nil"/>
        </w:pBdr>
        <w:tabs>
          <w:tab w:val="left" w:pos="722"/>
        </w:tabs>
        <w:jc w:val="both"/>
        <w:rPr>
          <w:color w:val="000000"/>
          <w:sz w:val="28"/>
          <w:szCs w:val="28"/>
        </w:rPr>
      </w:pPr>
      <w:r w:rsidRPr="003A0D85">
        <w:rPr>
          <w:b/>
          <w:bCs/>
          <w:color w:val="000000"/>
          <w:sz w:val="28"/>
          <w:szCs w:val="28"/>
        </w:rPr>
        <w:t>Напрям наукових досліджень:</w:t>
      </w:r>
      <w:r>
        <w:rPr>
          <w:b/>
          <w:bCs/>
          <w:color w:val="000000"/>
          <w:sz w:val="28"/>
          <w:szCs w:val="28"/>
        </w:rPr>
        <w:t xml:space="preserve"> </w:t>
      </w:r>
      <w:r w:rsidR="00992697">
        <w:rPr>
          <w:color w:val="000000"/>
          <w:sz w:val="28"/>
          <w:szCs w:val="28"/>
        </w:rPr>
        <w:t>Виконавець</w:t>
      </w:r>
      <w:r w:rsidRPr="007311F4">
        <w:rPr>
          <w:color w:val="000000"/>
          <w:sz w:val="28"/>
          <w:szCs w:val="28"/>
        </w:rPr>
        <w:t xml:space="preserve"> наукової тематики </w:t>
      </w:r>
      <w:r w:rsidRPr="003A0D85">
        <w:rPr>
          <w:color w:val="000000"/>
          <w:sz w:val="28"/>
          <w:szCs w:val="28"/>
        </w:rPr>
        <w:t>24.05.01.09.П</w:t>
      </w:r>
      <w:r w:rsidRPr="007311F4">
        <w:rPr>
          <w:color w:val="000000"/>
          <w:sz w:val="28"/>
          <w:szCs w:val="28"/>
        </w:rPr>
        <w:t xml:space="preserve"> “Екологічна оцінка хімічного захисту сільськогосподарських культур” (№ ДР 0124U001571) та </w:t>
      </w:r>
      <w:r w:rsidRPr="003A0D85">
        <w:rPr>
          <w:color w:val="000000"/>
          <w:sz w:val="28"/>
          <w:szCs w:val="28"/>
        </w:rPr>
        <w:t xml:space="preserve">24.05.02.05.П </w:t>
      </w:r>
      <w:r w:rsidRPr="007311F4">
        <w:rPr>
          <w:color w:val="000000"/>
          <w:sz w:val="28"/>
          <w:szCs w:val="28"/>
        </w:rPr>
        <w:t>“Хіміко-аналітичний моніторинг пестицидів” (№ ДР 0124U001570)</w:t>
      </w:r>
    </w:p>
    <w:p w14:paraId="00000010" w14:textId="2BD7F080" w:rsidR="00321B36" w:rsidRDefault="004970E7" w:rsidP="007311F4">
      <w:pPr>
        <w:pBdr>
          <w:top w:val="nil"/>
          <w:left w:val="nil"/>
          <w:bottom w:val="nil"/>
          <w:right w:val="nil"/>
          <w:between w:val="nil"/>
        </w:pBdr>
        <w:tabs>
          <w:tab w:val="left" w:pos="722"/>
        </w:tabs>
        <w:jc w:val="both"/>
        <w:rPr>
          <w:bCs/>
          <w:color w:val="000000"/>
          <w:sz w:val="28"/>
          <w:szCs w:val="28"/>
        </w:rPr>
      </w:pPr>
      <w:r w:rsidRPr="007311F4">
        <w:rPr>
          <w:b/>
          <w:color w:val="000000"/>
          <w:sz w:val="28"/>
          <w:szCs w:val="28"/>
        </w:rPr>
        <w:t xml:space="preserve">Наукова діяльність: </w:t>
      </w:r>
      <w:r w:rsidR="005949B9" w:rsidRPr="005949B9">
        <w:rPr>
          <w:bCs/>
          <w:color w:val="000000"/>
          <w:sz w:val="28"/>
          <w:szCs w:val="28"/>
        </w:rPr>
        <w:t>h-індекс – 3,</w:t>
      </w:r>
      <w:r w:rsidR="005949B9">
        <w:rPr>
          <w:b/>
          <w:color w:val="000000"/>
          <w:sz w:val="28"/>
          <w:szCs w:val="28"/>
        </w:rPr>
        <w:t xml:space="preserve"> </w:t>
      </w:r>
      <w:r w:rsidRPr="003A0D85">
        <w:rPr>
          <w:bCs/>
          <w:color w:val="000000"/>
          <w:sz w:val="28"/>
          <w:szCs w:val="28"/>
        </w:rPr>
        <w:t>основні публікації за напрямом – 42, з них: статті у фахових виданнях – 12, патенти на корисну модель – 3, тези/матеріали конференцій – 27.</w:t>
      </w:r>
    </w:p>
    <w:p w14:paraId="08172CFC" w14:textId="19D87200" w:rsidR="003A0D85" w:rsidRDefault="00644D44" w:rsidP="007311F4">
      <w:pPr>
        <w:pBdr>
          <w:top w:val="nil"/>
          <w:left w:val="nil"/>
          <w:bottom w:val="nil"/>
          <w:right w:val="nil"/>
          <w:between w:val="nil"/>
        </w:pBdr>
        <w:tabs>
          <w:tab w:val="left" w:pos="722"/>
        </w:tabs>
        <w:jc w:val="both"/>
        <w:rPr>
          <w:b/>
          <w:color w:val="000000"/>
          <w:sz w:val="28"/>
          <w:szCs w:val="28"/>
        </w:rPr>
      </w:pPr>
      <w:r w:rsidRPr="00644D44">
        <w:rPr>
          <w:b/>
          <w:color w:val="000000"/>
          <w:sz w:val="28"/>
          <w:szCs w:val="28"/>
        </w:rPr>
        <w:t>Список основних публікацій:</w:t>
      </w:r>
    </w:p>
    <w:p w14:paraId="1D9134E2" w14:textId="1D2B5BED" w:rsidR="00AB37EC" w:rsidRPr="00AB37EC" w:rsidRDefault="00AB37EC" w:rsidP="007311F4">
      <w:pPr>
        <w:pBdr>
          <w:top w:val="nil"/>
          <w:left w:val="nil"/>
          <w:bottom w:val="nil"/>
          <w:right w:val="nil"/>
          <w:between w:val="nil"/>
        </w:pBdr>
        <w:tabs>
          <w:tab w:val="left" w:pos="722"/>
        </w:tabs>
        <w:jc w:val="both"/>
        <w:rPr>
          <w:b/>
          <w:i/>
          <w:iCs/>
          <w:color w:val="000000"/>
          <w:sz w:val="28"/>
          <w:szCs w:val="28"/>
        </w:rPr>
      </w:pPr>
      <w:r w:rsidRPr="00AB37EC">
        <w:rPr>
          <w:b/>
          <w:i/>
          <w:iCs/>
          <w:color w:val="000000"/>
          <w:sz w:val="28"/>
          <w:szCs w:val="28"/>
        </w:rPr>
        <w:t xml:space="preserve">Статті: </w:t>
      </w:r>
    </w:p>
    <w:p w14:paraId="0C779619" w14:textId="77777777" w:rsidR="00644D44" w:rsidRPr="00644D44" w:rsidRDefault="00644D44" w:rsidP="00A32F3C">
      <w:pPr>
        <w:pBdr>
          <w:top w:val="nil"/>
          <w:left w:val="nil"/>
          <w:bottom w:val="nil"/>
          <w:right w:val="nil"/>
          <w:between w:val="nil"/>
        </w:pBdr>
        <w:tabs>
          <w:tab w:val="left" w:pos="722"/>
        </w:tabs>
        <w:ind w:firstLine="720"/>
        <w:jc w:val="both"/>
        <w:rPr>
          <w:bCs/>
          <w:color w:val="000000"/>
          <w:sz w:val="28"/>
          <w:szCs w:val="28"/>
        </w:rPr>
      </w:pPr>
      <w:r w:rsidRPr="00644D44">
        <w:rPr>
          <w:bCs/>
          <w:color w:val="000000"/>
          <w:sz w:val="28"/>
          <w:szCs w:val="28"/>
        </w:rPr>
        <w:t xml:space="preserve">1. Борзих О.І., </w:t>
      </w:r>
      <w:r w:rsidRPr="00D05337">
        <w:rPr>
          <w:b/>
          <w:bCs/>
          <w:color w:val="000000"/>
          <w:sz w:val="28"/>
          <w:szCs w:val="28"/>
        </w:rPr>
        <w:t>Цуркан О.В</w:t>
      </w:r>
      <w:r w:rsidRPr="00644D44">
        <w:rPr>
          <w:bCs/>
          <w:color w:val="000000"/>
          <w:sz w:val="28"/>
          <w:szCs w:val="28"/>
        </w:rPr>
        <w:t>., Черв’якова Л.М., Панченко Т.П. Вплив фунгіцидів на ферментативну активність антиоксидантної системи та вміст хлорофілу в рослинах люпину за протруєння насіння. Карантин і захист рослин - № 7-9. – 2020. – С.3 -6.</w:t>
      </w:r>
    </w:p>
    <w:p w14:paraId="62C5F44D" w14:textId="77777777" w:rsidR="00644D44" w:rsidRPr="00644D44" w:rsidRDefault="00644D44" w:rsidP="00A32F3C">
      <w:pPr>
        <w:pBdr>
          <w:top w:val="nil"/>
          <w:left w:val="nil"/>
          <w:bottom w:val="nil"/>
          <w:right w:val="nil"/>
          <w:between w:val="nil"/>
        </w:pBdr>
        <w:tabs>
          <w:tab w:val="left" w:pos="722"/>
        </w:tabs>
        <w:ind w:firstLine="720"/>
        <w:jc w:val="both"/>
        <w:rPr>
          <w:bCs/>
          <w:color w:val="000000"/>
          <w:sz w:val="28"/>
          <w:szCs w:val="28"/>
        </w:rPr>
      </w:pPr>
      <w:r w:rsidRPr="00644D44">
        <w:rPr>
          <w:bCs/>
          <w:color w:val="000000"/>
          <w:sz w:val="28"/>
          <w:szCs w:val="28"/>
        </w:rPr>
        <w:t xml:space="preserve">2. Панченко Т.П., Черв’якова Л.М., </w:t>
      </w:r>
      <w:r w:rsidRPr="00D05337">
        <w:rPr>
          <w:b/>
          <w:bCs/>
          <w:color w:val="000000"/>
          <w:sz w:val="28"/>
          <w:szCs w:val="28"/>
        </w:rPr>
        <w:t>Цуркан О.В.</w:t>
      </w:r>
      <w:r w:rsidRPr="00644D44">
        <w:rPr>
          <w:bCs/>
          <w:color w:val="000000"/>
          <w:sz w:val="28"/>
          <w:szCs w:val="28"/>
        </w:rPr>
        <w:t xml:space="preserve"> Спосіб одночасного визначення діючих речовин </w:t>
      </w:r>
      <w:proofErr w:type="spellStart"/>
      <w:r w:rsidRPr="00644D44">
        <w:rPr>
          <w:bCs/>
          <w:color w:val="000000"/>
          <w:sz w:val="28"/>
          <w:szCs w:val="28"/>
        </w:rPr>
        <w:t>піраклостробіну</w:t>
      </w:r>
      <w:proofErr w:type="spellEnd"/>
      <w:r w:rsidRPr="00644D44">
        <w:rPr>
          <w:bCs/>
          <w:color w:val="000000"/>
          <w:sz w:val="28"/>
          <w:szCs w:val="28"/>
        </w:rPr>
        <w:t xml:space="preserve">, </w:t>
      </w:r>
      <w:proofErr w:type="spellStart"/>
      <w:r w:rsidRPr="00644D44">
        <w:rPr>
          <w:bCs/>
          <w:color w:val="000000"/>
          <w:sz w:val="28"/>
          <w:szCs w:val="28"/>
        </w:rPr>
        <w:t>флуксапіроксаду</w:t>
      </w:r>
      <w:proofErr w:type="spellEnd"/>
      <w:r w:rsidRPr="00644D44">
        <w:rPr>
          <w:bCs/>
          <w:color w:val="000000"/>
          <w:sz w:val="28"/>
          <w:szCs w:val="28"/>
        </w:rPr>
        <w:t xml:space="preserve"> та </w:t>
      </w:r>
      <w:proofErr w:type="spellStart"/>
      <w:r w:rsidRPr="00644D44">
        <w:rPr>
          <w:bCs/>
          <w:color w:val="000000"/>
          <w:sz w:val="28"/>
          <w:szCs w:val="28"/>
        </w:rPr>
        <w:t>епоксиконазолу</w:t>
      </w:r>
      <w:proofErr w:type="spellEnd"/>
      <w:r w:rsidRPr="00644D44">
        <w:rPr>
          <w:bCs/>
          <w:color w:val="000000"/>
          <w:sz w:val="28"/>
          <w:szCs w:val="28"/>
        </w:rPr>
        <w:t xml:space="preserve"> в препаративних формах фунгіцидів. Патент на корисну модель № 146786 від 17.03.2021р. Державна служба інтелектуальної власності України – 2021 – БЮЛ.№11.</w:t>
      </w:r>
    </w:p>
    <w:p w14:paraId="5F3A2927" w14:textId="77777777" w:rsidR="00644D44" w:rsidRPr="00644D44" w:rsidRDefault="00644D44" w:rsidP="00A32F3C">
      <w:pPr>
        <w:pBdr>
          <w:top w:val="nil"/>
          <w:left w:val="nil"/>
          <w:bottom w:val="nil"/>
          <w:right w:val="nil"/>
          <w:between w:val="nil"/>
        </w:pBdr>
        <w:tabs>
          <w:tab w:val="left" w:pos="722"/>
        </w:tabs>
        <w:ind w:firstLine="720"/>
        <w:jc w:val="both"/>
        <w:rPr>
          <w:bCs/>
          <w:color w:val="000000"/>
          <w:sz w:val="28"/>
          <w:szCs w:val="28"/>
        </w:rPr>
      </w:pPr>
      <w:r w:rsidRPr="00644D44">
        <w:rPr>
          <w:bCs/>
          <w:color w:val="000000"/>
          <w:sz w:val="28"/>
          <w:szCs w:val="28"/>
        </w:rPr>
        <w:t xml:space="preserve">3. Борзих О.І., </w:t>
      </w:r>
      <w:r w:rsidRPr="00D05337">
        <w:rPr>
          <w:b/>
          <w:bCs/>
          <w:color w:val="000000"/>
          <w:sz w:val="28"/>
          <w:szCs w:val="28"/>
        </w:rPr>
        <w:t>Цуркан О.В.</w:t>
      </w:r>
      <w:r w:rsidRPr="00644D44">
        <w:rPr>
          <w:bCs/>
          <w:color w:val="000000"/>
          <w:sz w:val="28"/>
          <w:szCs w:val="28"/>
        </w:rPr>
        <w:t xml:space="preserve">, Черв’якова Л.М., Панченко Т.П. Вплив фунгіцидів на фізіолого-біохімічний стан рослин люпину за протруєння насіння. Карантин і </w:t>
      </w:r>
      <w:r w:rsidRPr="00644D44">
        <w:rPr>
          <w:bCs/>
          <w:color w:val="000000"/>
          <w:sz w:val="28"/>
          <w:szCs w:val="28"/>
        </w:rPr>
        <w:lastRenderedPageBreak/>
        <w:t>захист рослин. - №1. – 2023. – С. 3-7.</w:t>
      </w:r>
    </w:p>
    <w:p w14:paraId="5549AEAF" w14:textId="77777777" w:rsidR="00644D44" w:rsidRPr="00644D44" w:rsidRDefault="00644D44" w:rsidP="00A32F3C">
      <w:pPr>
        <w:pBdr>
          <w:top w:val="nil"/>
          <w:left w:val="nil"/>
          <w:bottom w:val="nil"/>
          <w:right w:val="nil"/>
          <w:between w:val="nil"/>
        </w:pBdr>
        <w:tabs>
          <w:tab w:val="left" w:pos="722"/>
        </w:tabs>
        <w:ind w:firstLine="720"/>
        <w:jc w:val="both"/>
        <w:rPr>
          <w:bCs/>
          <w:color w:val="000000"/>
          <w:sz w:val="28"/>
          <w:szCs w:val="28"/>
        </w:rPr>
      </w:pPr>
      <w:r w:rsidRPr="00644D44">
        <w:rPr>
          <w:bCs/>
          <w:color w:val="000000"/>
          <w:sz w:val="28"/>
          <w:szCs w:val="28"/>
        </w:rPr>
        <w:t xml:space="preserve">4. Черв’якова Л.М., Панченко Т.П., </w:t>
      </w:r>
      <w:r w:rsidRPr="00D05337">
        <w:rPr>
          <w:b/>
          <w:bCs/>
          <w:color w:val="000000"/>
          <w:sz w:val="28"/>
          <w:szCs w:val="28"/>
        </w:rPr>
        <w:t>Цуркан О.В.</w:t>
      </w:r>
      <w:r w:rsidRPr="00644D44">
        <w:rPr>
          <w:bCs/>
          <w:color w:val="000000"/>
          <w:sz w:val="28"/>
          <w:szCs w:val="28"/>
        </w:rPr>
        <w:t xml:space="preserve"> Особливості аналітичного контролю солей </w:t>
      </w:r>
      <w:proofErr w:type="spellStart"/>
      <w:r w:rsidRPr="00644D44">
        <w:rPr>
          <w:bCs/>
          <w:color w:val="000000"/>
          <w:sz w:val="28"/>
          <w:szCs w:val="28"/>
        </w:rPr>
        <w:t>гліфосату</w:t>
      </w:r>
      <w:proofErr w:type="spellEnd"/>
      <w:r w:rsidRPr="00644D44">
        <w:rPr>
          <w:bCs/>
          <w:color w:val="000000"/>
          <w:sz w:val="28"/>
          <w:szCs w:val="28"/>
        </w:rPr>
        <w:t xml:space="preserve"> в препаративних </w:t>
      </w:r>
      <w:proofErr w:type="spellStart"/>
      <w:r w:rsidRPr="00644D44">
        <w:rPr>
          <w:bCs/>
          <w:color w:val="000000"/>
          <w:sz w:val="28"/>
          <w:szCs w:val="28"/>
        </w:rPr>
        <w:t>формуляціях</w:t>
      </w:r>
      <w:proofErr w:type="spellEnd"/>
      <w:r w:rsidRPr="00644D44">
        <w:rPr>
          <w:bCs/>
          <w:color w:val="000000"/>
          <w:sz w:val="28"/>
          <w:szCs w:val="28"/>
        </w:rPr>
        <w:t xml:space="preserve">. Фітосанітарна безпека: </w:t>
      </w:r>
      <w:proofErr w:type="spellStart"/>
      <w:r w:rsidRPr="00644D44">
        <w:rPr>
          <w:bCs/>
          <w:color w:val="000000"/>
          <w:sz w:val="28"/>
          <w:szCs w:val="28"/>
        </w:rPr>
        <w:t>міжвід</w:t>
      </w:r>
      <w:proofErr w:type="spellEnd"/>
      <w:r w:rsidRPr="00644D44">
        <w:rPr>
          <w:bCs/>
          <w:color w:val="000000"/>
          <w:sz w:val="28"/>
          <w:szCs w:val="28"/>
        </w:rPr>
        <w:t xml:space="preserve">. </w:t>
      </w:r>
      <w:proofErr w:type="spellStart"/>
      <w:r w:rsidRPr="00644D44">
        <w:rPr>
          <w:bCs/>
          <w:color w:val="000000"/>
          <w:sz w:val="28"/>
          <w:szCs w:val="28"/>
        </w:rPr>
        <w:t>темат</w:t>
      </w:r>
      <w:proofErr w:type="spellEnd"/>
      <w:r w:rsidRPr="00644D44">
        <w:rPr>
          <w:bCs/>
          <w:color w:val="000000"/>
          <w:sz w:val="28"/>
          <w:szCs w:val="28"/>
        </w:rPr>
        <w:t>. наук. збірник.. – Вип. 69. – 2023. – С. 283-291. DOI: https://doi.org/10.3649 5/1606- 9773.2023.69.283-291</w:t>
      </w:r>
    </w:p>
    <w:p w14:paraId="41A996A6" w14:textId="06BF5089" w:rsidR="003A0D85" w:rsidRDefault="00644D44" w:rsidP="00A32F3C">
      <w:pPr>
        <w:pBdr>
          <w:top w:val="nil"/>
          <w:left w:val="nil"/>
          <w:bottom w:val="nil"/>
          <w:right w:val="nil"/>
          <w:between w:val="nil"/>
        </w:pBdr>
        <w:tabs>
          <w:tab w:val="left" w:pos="722"/>
        </w:tabs>
        <w:ind w:firstLine="720"/>
        <w:jc w:val="both"/>
        <w:rPr>
          <w:bCs/>
          <w:color w:val="000000"/>
          <w:sz w:val="28"/>
          <w:szCs w:val="28"/>
        </w:rPr>
      </w:pPr>
      <w:r w:rsidRPr="00644D44">
        <w:rPr>
          <w:bCs/>
          <w:color w:val="000000"/>
          <w:sz w:val="28"/>
          <w:szCs w:val="28"/>
        </w:rPr>
        <w:t xml:space="preserve">5. Панченко Т.П., Черв’якова Л.М., </w:t>
      </w:r>
      <w:bookmarkStart w:id="1" w:name="_GoBack"/>
      <w:r w:rsidRPr="00D05337">
        <w:rPr>
          <w:b/>
          <w:bCs/>
          <w:color w:val="000000"/>
          <w:sz w:val="28"/>
          <w:szCs w:val="28"/>
        </w:rPr>
        <w:t>Цуркан О.В.</w:t>
      </w:r>
      <w:r w:rsidRPr="00644D44">
        <w:rPr>
          <w:bCs/>
          <w:color w:val="000000"/>
          <w:sz w:val="28"/>
          <w:szCs w:val="28"/>
        </w:rPr>
        <w:t xml:space="preserve"> </w:t>
      </w:r>
      <w:bookmarkEnd w:id="1"/>
      <w:r w:rsidRPr="00644D44">
        <w:rPr>
          <w:bCs/>
          <w:color w:val="000000"/>
          <w:sz w:val="28"/>
          <w:szCs w:val="28"/>
        </w:rPr>
        <w:t xml:space="preserve">Спосіб одночасного визначення діючих речовин 2,4-Д і </w:t>
      </w:r>
      <w:proofErr w:type="spellStart"/>
      <w:r w:rsidRPr="00644D44">
        <w:rPr>
          <w:bCs/>
          <w:color w:val="000000"/>
          <w:sz w:val="28"/>
          <w:szCs w:val="28"/>
        </w:rPr>
        <w:t>дикамби</w:t>
      </w:r>
      <w:proofErr w:type="spellEnd"/>
      <w:r w:rsidRPr="00644D44">
        <w:rPr>
          <w:bCs/>
          <w:color w:val="000000"/>
          <w:sz w:val="28"/>
          <w:szCs w:val="28"/>
        </w:rPr>
        <w:t xml:space="preserve"> в препаративних формах гербіцидів Патент на корисну модель № 156020 від 01.05.2024. Державна організація «Український національний офіс інтелектуальної власності та інновацій» – 2024 – БЮЛ.№ 18.</w:t>
      </w:r>
    </w:p>
    <w:p w14:paraId="3BE34526" w14:textId="64D53DB4" w:rsidR="003A0D85" w:rsidRPr="00D3639F" w:rsidRDefault="00FC1E08" w:rsidP="00FC1E08">
      <w:pPr>
        <w:pBdr>
          <w:top w:val="nil"/>
          <w:left w:val="nil"/>
          <w:bottom w:val="nil"/>
          <w:right w:val="nil"/>
          <w:between w:val="nil"/>
        </w:pBdr>
        <w:tabs>
          <w:tab w:val="left" w:pos="722"/>
        </w:tabs>
        <w:jc w:val="both"/>
        <w:rPr>
          <w:bCs/>
          <w:color w:val="000000"/>
          <w:sz w:val="28"/>
          <w:szCs w:val="28"/>
        </w:rPr>
      </w:pPr>
      <w:r w:rsidRPr="00FC1E08">
        <w:rPr>
          <w:b/>
          <w:color w:val="000000"/>
          <w:sz w:val="28"/>
          <w:szCs w:val="28"/>
        </w:rPr>
        <w:t>Офіційний опонент дисертаційних робіт:</w:t>
      </w:r>
      <w:r>
        <w:rPr>
          <w:b/>
          <w:color w:val="000000"/>
          <w:sz w:val="28"/>
          <w:szCs w:val="28"/>
        </w:rPr>
        <w:t xml:space="preserve"> </w:t>
      </w:r>
      <w:r w:rsidR="00D3639F" w:rsidRPr="00D3639F">
        <w:rPr>
          <w:bCs/>
          <w:color w:val="000000"/>
          <w:sz w:val="28"/>
          <w:szCs w:val="28"/>
        </w:rPr>
        <w:t xml:space="preserve">Офіційний опонент на захисті дисертації </w:t>
      </w:r>
      <w:proofErr w:type="spellStart"/>
      <w:r w:rsidR="00D3639F" w:rsidRPr="00D3639F">
        <w:rPr>
          <w:bCs/>
          <w:color w:val="000000"/>
          <w:sz w:val="28"/>
          <w:szCs w:val="28"/>
        </w:rPr>
        <w:t>Венгера</w:t>
      </w:r>
      <w:proofErr w:type="spellEnd"/>
      <w:r w:rsidR="00D3639F" w:rsidRPr="00D3639F">
        <w:rPr>
          <w:bCs/>
          <w:color w:val="000000"/>
          <w:sz w:val="28"/>
          <w:szCs w:val="28"/>
        </w:rPr>
        <w:t xml:space="preserve"> Олега Володимировича за спеціальністю 03.00.16 – екологія; “Екологічне обґрунтування захисту хмелю від шкідників і хвороб в Поліссі України” / Спецрада Д 26.376.01; Інститут захисту рослин НААН, 2021р.</w:t>
      </w:r>
    </w:p>
    <w:p w14:paraId="7728C2C6" w14:textId="77777777" w:rsidR="001E7E15" w:rsidRDefault="004970E7" w:rsidP="007311F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7311F4">
        <w:rPr>
          <w:b/>
          <w:color w:val="000000"/>
          <w:sz w:val="28"/>
          <w:szCs w:val="28"/>
        </w:rPr>
        <w:t>Підвищення кваліфікації та проходження стажування</w:t>
      </w:r>
      <w:r w:rsidRPr="007311F4">
        <w:rPr>
          <w:color w:val="000000"/>
          <w:sz w:val="28"/>
          <w:szCs w:val="28"/>
        </w:rPr>
        <w:t>:</w:t>
      </w:r>
    </w:p>
    <w:p w14:paraId="4CE4A8BD" w14:textId="77777777" w:rsidR="001E7E15" w:rsidRDefault="001E7E15" w:rsidP="007311F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1.К</w:t>
      </w:r>
      <w:r w:rsidRPr="007311F4">
        <w:rPr>
          <w:color w:val="000000"/>
          <w:sz w:val="28"/>
          <w:szCs w:val="28"/>
        </w:rPr>
        <w:t xml:space="preserve">урси з підвищення кваліфікації наукових працівників установ НААН, науково-педагогічних та педагогічних працівників аграрних закладів з питань агроекології та природокористування (Інститут агроекології та природокористування НААН, Свідоцтво АА 13722479/000093-23 від 13.10.2023р., 1 кредит ЄКТС); </w:t>
      </w:r>
    </w:p>
    <w:p w14:paraId="00000014" w14:textId="7ADDB0D2" w:rsidR="00321B36" w:rsidRPr="007311F4" w:rsidRDefault="001E7E15" w:rsidP="007311F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К</w:t>
      </w:r>
      <w:r w:rsidRPr="007311F4">
        <w:rPr>
          <w:color w:val="000000"/>
          <w:sz w:val="28"/>
          <w:szCs w:val="28"/>
        </w:rPr>
        <w:t>урси підвищення кваліфікації наукових працівників та науково-педагогічних працівників за спеціальністю 201–агрономія (Інститут сільського господарства Карпатського регіону НААН, Сертифікат №000248 від 20.06.2024р., 1 кредит ЄКТС);</w:t>
      </w:r>
    </w:p>
    <w:p w14:paraId="00000015" w14:textId="4731CBAE" w:rsidR="00321B36" w:rsidRPr="007311F4" w:rsidRDefault="001E7E15" w:rsidP="007311F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К</w:t>
      </w:r>
      <w:r w:rsidRPr="007311F4">
        <w:rPr>
          <w:color w:val="000000"/>
          <w:sz w:val="28"/>
          <w:szCs w:val="28"/>
        </w:rPr>
        <w:t>урси з підвищення кваліфікації наукових працівників установ НААН, науково-педагогічних та педагогічних працівників аграрних закладів з питань агроекології та природокористування (Інститут агроекології та природокористування НААН, Свідоцтво АА 13722479/000149-24 від 27.09.2024р., 1 кредит ЄКТС).</w:t>
      </w:r>
    </w:p>
    <w:p w14:paraId="00000017" w14:textId="77777777" w:rsidR="00321B36" w:rsidRPr="007311F4" w:rsidRDefault="00321B36" w:rsidP="007311F4">
      <w:pPr>
        <w:jc w:val="both"/>
        <w:rPr>
          <w:sz w:val="28"/>
          <w:szCs w:val="28"/>
        </w:rPr>
      </w:pPr>
    </w:p>
    <w:sectPr w:rsidR="00321B36" w:rsidRPr="007311F4" w:rsidSect="007311F4">
      <w:pgSz w:w="11910" w:h="16840" w:code="9"/>
      <w:pgMar w:top="851" w:right="618" w:bottom="851" w:left="851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oto Sans Symbols">
    <w:charset w:val="00"/>
    <w:family w:val="auto"/>
    <w:pitch w:val="default"/>
    <w:embedRegular r:id="rId1" w:fontKey="{CB4DBAC5-F0D9-44B9-9826-0017F80AE848}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Regular r:id="rId2" w:fontKey="{AC529B42-E87B-4FDF-9D65-86D2880A56EB}"/>
    <w:embedItalic r:id="rId3" w:fontKey="{A06D39E2-B6D0-4F1E-9B1F-D089C55CE01F}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  <w:embedRegular r:id="rId4" w:fontKey="{3C18E8AC-5281-4BBF-A7E2-04DE69164103}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  <w:embedRegular r:id="rId5" w:fontKey="{14DB4C15-4883-4668-B679-3816B8BE7988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4203BB"/>
    <w:multiLevelType w:val="multilevel"/>
    <w:tmpl w:val="80549D94"/>
    <w:lvl w:ilvl="0">
      <w:start w:val="1"/>
      <w:numFmt w:val="decimal"/>
      <w:lvlText w:val="%1."/>
      <w:lvlJc w:val="left"/>
      <w:pPr>
        <w:ind w:left="722" w:hanging="36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✔"/>
      <w:lvlJc w:val="left"/>
      <w:pPr>
        <w:ind w:left="2882" w:hanging="613"/>
      </w:pPr>
      <w:rPr>
        <w:rFonts w:ascii="Noto Sans Symbols" w:eastAsia="Noto Sans Symbols" w:hAnsi="Noto Sans Symbols" w:cs="Noto Sans Symbols"/>
        <w:b w:val="0"/>
        <w:i w:val="0"/>
        <w:sz w:val="24"/>
        <w:szCs w:val="24"/>
      </w:rPr>
    </w:lvl>
    <w:lvl w:ilvl="2">
      <w:numFmt w:val="bullet"/>
      <w:lvlText w:val="•"/>
      <w:lvlJc w:val="left"/>
      <w:pPr>
        <w:ind w:left="3709" w:hanging="613"/>
      </w:pPr>
    </w:lvl>
    <w:lvl w:ilvl="3">
      <w:numFmt w:val="bullet"/>
      <w:lvlText w:val="•"/>
      <w:lvlJc w:val="left"/>
      <w:pPr>
        <w:ind w:left="4539" w:hanging="613"/>
      </w:pPr>
    </w:lvl>
    <w:lvl w:ilvl="4">
      <w:numFmt w:val="bullet"/>
      <w:lvlText w:val="•"/>
      <w:lvlJc w:val="left"/>
      <w:pPr>
        <w:ind w:left="5369" w:hanging="613"/>
      </w:pPr>
    </w:lvl>
    <w:lvl w:ilvl="5">
      <w:numFmt w:val="bullet"/>
      <w:lvlText w:val="•"/>
      <w:lvlJc w:val="left"/>
      <w:pPr>
        <w:ind w:left="6199" w:hanging="613"/>
      </w:pPr>
    </w:lvl>
    <w:lvl w:ilvl="6">
      <w:numFmt w:val="bullet"/>
      <w:lvlText w:val="•"/>
      <w:lvlJc w:val="left"/>
      <w:pPr>
        <w:ind w:left="7029" w:hanging="613"/>
      </w:pPr>
    </w:lvl>
    <w:lvl w:ilvl="7">
      <w:numFmt w:val="bullet"/>
      <w:lvlText w:val="•"/>
      <w:lvlJc w:val="left"/>
      <w:pPr>
        <w:ind w:left="7858" w:hanging="613"/>
      </w:pPr>
    </w:lvl>
    <w:lvl w:ilvl="8">
      <w:numFmt w:val="bullet"/>
      <w:lvlText w:val="•"/>
      <w:lvlJc w:val="left"/>
      <w:pPr>
        <w:ind w:left="8688" w:hanging="613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B36"/>
    <w:rsid w:val="000872B4"/>
    <w:rsid w:val="001E7E15"/>
    <w:rsid w:val="002411ED"/>
    <w:rsid w:val="00285871"/>
    <w:rsid w:val="00293089"/>
    <w:rsid w:val="00321B36"/>
    <w:rsid w:val="003A0D85"/>
    <w:rsid w:val="004970E7"/>
    <w:rsid w:val="004B0781"/>
    <w:rsid w:val="005949B9"/>
    <w:rsid w:val="005F5EFB"/>
    <w:rsid w:val="00644D44"/>
    <w:rsid w:val="007311F4"/>
    <w:rsid w:val="00791078"/>
    <w:rsid w:val="007A61CC"/>
    <w:rsid w:val="00992697"/>
    <w:rsid w:val="00A32F3C"/>
    <w:rsid w:val="00AB37EC"/>
    <w:rsid w:val="00D05337"/>
    <w:rsid w:val="00D3639F"/>
    <w:rsid w:val="00DE126F"/>
    <w:rsid w:val="00E73F7E"/>
    <w:rsid w:val="00EA0553"/>
    <w:rsid w:val="00EF6C58"/>
    <w:rsid w:val="00F1287C"/>
    <w:rsid w:val="00FC1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E588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uk-UA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a5">
    <w:name w:val="Hyperlink"/>
    <w:basedOn w:val="a0"/>
    <w:uiPriority w:val="99"/>
    <w:unhideWhenUsed/>
    <w:rsid w:val="007A61CC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A61CC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uk-UA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a5">
    <w:name w:val="Hyperlink"/>
    <w:basedOn w:val="a0"/>
    <w:uiPriority w:val="99"/>
    <w:unhideWhenUsed/>
    <w:rsid w:val="007A61CC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A61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lac_ipp@ukr.ne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cholar.google.com.ua/citations?user=gTjyFlgAAAAJ&amp;hl=uk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680</Words>
  <Characters>3879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ALEXANDER</dc:creator>
  <cp:lastModifiedBy>User</cp:lastModifiedBy>
  <cp:revision>3</cp:revision>
  <dcterms:created xsi:type="dcterms:W3CDTF">2025-03-13T08:12:00Z</dcterms:created>
  <dcterms:modified xsi:type="dcterms:W3CDTF">2025-05-29T11:18:00Z</dcterms:modified>
</cp:coreProperties>
</file>